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32" w:rsidRDefault="00ED1832" w:rsidP="00ED1832">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21</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BD6E9F" w:rsidRPr="00BD6E9F">
        <w:rPr>
          <w:rFonts w:eastAsiaTheme="minorEastAsia"/>
          <w:sz w:val="22"/>
          <w:szCs w:val="22"/>
          <w:lang w:val="en-GB" w:eastAsia="zh-CN"/>
        </w:rPr>
        <w:t>R2-2300227</w:t>
      </w:r>
      <w:r>
        <w:rPr>
          <w:rFonts w:eastAsiaTheme="minorEastAsia" w:hint="eastAsia"/>
          <w:sz w:val="22"/>
          <w:szCs w:val="22"/>
          <w:lang w:val="en-GB" w:eastAsia="zh-CN"/>
        </w:rPr>
        <w:t xml:space="preserve">                                          </w:t>
      </w:r>
    </w:p>
    <w:p w:rsidR="00ED1832" w:rsidRDefault="00ED1832" w:rsidP="00ED1832">
      <w:pPr>
        <w:pStyle w:val="Header"/>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rsidR="00ED1832" w:rsidRDefault="00ED1832" w:rsidP="00ED1832">
      <w:pPr>
        <w:pStyle w:val="Header"/>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D1832" w:rsidRDefault="00ED1832" w:rsidP="00ED1832">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SimSun" w:cs="Arial"/>
          <w:sz w:val="22"/>
          <w:szCs w:val="22"/>
          <w:lang w:eastAsia="zh-CN"/>
        </w:rPr>
        <w:t xml:space="preserve">CATT </w:t>
      </w:r>
    </w:p>
    <w:p w:rsidR="00ED1832" w:rsidRDefault="00ED1832" w:rsidP="00ED1832">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894759">
        <w:rPr>
          <w:rFonts w:eastAsiaTheme="minorEastAsia" w:cs="Arial" w:hint="eastAsia"/>
          <w:sz w:val="22"/>
          <w:szCs w:val="22"/>
          <w:lang w:eastAsia="zh-CN"/>
        </w:rPr>
        <w:t>The Issues of XR-specific Capacity Improvement</w:t>
      </w:r>
      <w:r w:rsidR="0004489F">
        <w:rPr>
          <w:rFonts w:eastAsiaTheme="minorEastAsia" w:cs="Arial" w:hint="eastAsia"/>
          <w:sz w:val="22"/>
          <w:szCs w:val="22"/>
          <w:lang w:eastAsia="zh-CN"/>
        </w:rPr>
        <w:t>s</w:t>
      </w:r>
    </w:p>
    <w:p w:rsidR="00ED1832" w:rsidRDefault="00ED1832" w:rsidP="00ED1832">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FF1D07">
        <w:rPr>
          <w:rFonts w:eastAsia="SimSun" w:cs="Arial" w:hint="eastAsia"/>
          <w:sz w:val="22"/>
          <w:szCs w:val="22"/>
          <w:lang w:eastAsia="zh-CN"/>
        </w:rPr>
        <w:t>8.5.</w:t>
      </w:r>
      <w:r w:rsidR="00F67B22">
        <w:rPr>
          <w:rFonts w:eastAsia="SimSun" w:cs="Arial"/>
          <w:sz w:val="22"/>
          <w:szCs w:val="22"/>
          <w:lang w:eastAsia="zh-CN"/>
        </w:rPr>
        <w:t>4</w:t>
      </w:r>
    </w:p>
    <w:p w:rsidR="00ED1832" w:rsidRDefault="00ED1832" w:rsidP="00ED1832">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A05468" w:rsidRPr="00D62F40" w:rsidRDefault="00A05468" w:rsidP="00A05468">
      <w:pPr>
        <w:pStyle w:val="Heading1"/>
        <w:jc w:val="both"/>
        <w:rPr>
          <w:szCs w:val="28"/>
        </w:rPr>
      </w:pPr>
      <w:bookmarkStart w:id="3" w:name="_Ref35586532"/>
      <w:r w:rsidRPr="00D62F40">
        <w:rPr>
          <w:szCs w:val="28"/>
        </w:rPr>
        <w:t>Introduction</w:t>
      </w:r>
      <w:bookmarkEnd w:id="3"/>
    </w:p>
    <w:p w:rsidR="00DB5A56" w:rsidRPr="00DB5A56" w:rsidRDefault="003B2ED1" w:rsidP="003B2ED1">
      <w:pPr>
        <w:pStyle w:val="BodyText"/>
        <w:spacing w:beforeLines="50" w:before="120"/>
        <w:rPr>
          <w:rFonts w:eastAsiaTheme="minorEastAsia"/>
          <w:lang w:eastAsia="zh-CN"/>
        </w:rPr>
      </w:pPr>
      <w:bookmarkStart w:id="4" w:name="OLE_LINK1"/>
      <w:bookmarkStart w:id="5" w:name="OLE_LINK2"/>
      <w:r>
        <w:rPr>
          <w:rFonts w:eastAsiaTheme="minorEastAsia"/>
          <w:lang w:eastAsia="zh-CN"/>
        </w:rPr>
        <w:t xml:space="preserve">In the XR WID </w:t>
      </w:r>
      <w:r>
        <w:rPr>
          <w:rFonts w:eastAsiaTheme="minorEastAsia"/>
          <w:lang w:eastAsia="zh-CN"/>
        </w:rPr>
        <w:fldChar w:fldCharType="begin"/>
      </w:r>
      <w:r>
        <w:rPr>
          <w:rFonts w:eastAsiaTheme="minorEastAsia"/>
          <w:lang w:eastAsia="zh-CN"/>
        </w:rPr>
        <w:instrText xml:space="preserve"> REF _Ref125972455 \n \h </w:instrText>
      </w:r>
      <w:r>
        <w:rPr>
          <w:rFonts w:eastAsiaTheme="minorEastAsia"/>
          <w:lang w:eastAsia="zh-CN"/>
        </w:rPr>
      </w:r>
      <w:r>
        <w:rPr>
          <w:rFonts w:eastAsiaTheme="minorEastAsia"/>
          <w:lang w:eastAsia="zh-CN"/>
        </w:rPr>
        <w:fldChar w:fldCharType="separate"/>
      </w:r>
      <w:r w:rsidR="00C01E09">
        <w:rPr>
          <w:rFonts w:eastAsiaTheme="minorEastAsia"/>
          <w:lang w:eastAsia="zh-CN"/>
        </w:rPr>
        <w:t>[1]</w:t>
      </w:r>
      <w:r>
        <w:rPr>
          <w:rFonts w:eastAsiaTheme="minorEastAsia"/>
          <w:lang w:eastAsia="zh-CN"/>
        </w:rPr>
        <w:fldChar w:fldCharType="end"/>
      </w:r>
      <w:r>
        <w:rPr>
          <w:rFonts w:eastAsiaTheme="minorEastAsia"/>
          <w:lang w:eastAsia="zh-CN"/>
        </w:rPr>
        <w:t xml:space="preserve">, below </w:t>
      </w:r>
      <w:r w:rsidR="00353DF2">
        <w:rPr>
          <w:rFonts w:eastAsiaTheme="minorEastAsia"/>
          <w:lang w:eastAsia="zh-CN"/>
        </w:rPr>
        <w:t xml:space="preserve">RAN2 related </w:t>
      </w:r>
      <w:r>
        <w:rPr>
          <w:rFonts w:eastAsiaTheme="minorEastAsia"/>
          <w:lang w:eastAsia="zh-CN"/>
        </w:rPr>
        <w:t xml:space="preserve">issues are identified for capacity improvements. This contribution will discuss the </w:t>
      </w:r>
      <w:r w:rsidR="0021542F">
        <w:rPr>
          <w:rFonts w:eastAsiaTheme="minorEastAsia"/>
          <w:lang w:eastAsia="zh-CN"/>
        </w:rPr>
        <w:t xml:space="preserve">first </w:t>
      </w:r>
      <w:r w:rsidR="008720EC">
        <w:rPr>
          <w:rFonts w:eastAsiaTheme="minorEastAsia"/>
          <w:lang w:eastAsia="zh-CN"/>
        </w:rPr>
        <w:t>3</w:t>
      </w:r>
      <w:r w:rsidR="0021542F">
        <w:rPr>
          <w:rFonts w:eastAsiaTheme="minorEastAsia"/>
          <w:lang w:eastAsia="zh-CN"/>
        </w:rPr>
        <w:t xml:space="preserve"> bullets </w:t>
      </w:r>
      <w:r w:rsidR="00353DF2">
        <w:rPr>
          <w:rFonts w:eastAsiaTheme="minorEastAsia"/>
          <w:lang w:eastAsia="zh-CN"/>
        </w:rPr>
        <w:t xml:space="preserve">and </w:t>
      </w:r>
      <w:r w:rsidR="00704D7E">
        <w:rPr>
          <w:rFonts w:eastAsiaTheme="minorEastAsia"/>
          <w:lang w:eastAsia="zh-CN"/>
        </w:rPr>
        <w:t xml:space="preserve">provide our preference. </w:t>
      </w:r>
      <w:r w:rsidR="008720EC">
        <w:rPr>
          <w:rFonts w:eastAsiaTheme="minorEastAsia"/>
          <w:lang w:eastAsia="zh-CN"/>
        </w:rPr>
        <w:t xml:space="preserve">The </w:t>
      </w:r>
      <w:r w:rsidR="007365D4">
        <w:rPr>
          <w:rFonts w:eastAsiaTheme="minorEastAsia"/>
          <w:lang w:eastAsia="zh-CN"/>
        </w:rPr>
        <w:t>last</w:t>
      </w:r>
      <w:r w:rsidR="007365D4">
        <w:rPr>
          <w:rFonts w:eastAsiaTheme="minorEastAsia" w:hint="eastAsia"/>
          <w:lang w:eastAsia="zh-CN"/>
        </w:rPr>
        <w:t xml:space="preserve"> two </w:t>
      </w:r>
      <w:r w:rsidR="008720EC">
        <w:rPr>
          <w:rFonts w:eastAsiaTheme="minorEastAsia"/>
          <w:lang w:eastAsia="zh-CN"/>
        </w:rPr>
        <w:t>bullet</w:t>
      </w:r>
      <w:r w:rsidR="007365D4">
        <w:rPr>
          <w:rFonts w:eastAsiaTheme="minorEastAsia" w:hint="eastAsia"/>
          <w:lang w:eastAsia="zh-CN"/>
        </w:rPr>
        <w:t>s</w:t>
      </w:r>
      <w:r w:rsidR="008720EC">
        <w:rPr>
          <w:rFonts w:eastAsiaTheme="minorEastAsia"/>
          <w:lang w:eastAsia="zh-CN"/>
        </w:rPr>
        <w:t xml:space="preserve"> </w:t>
      </w:r>
      <w:r w:rsidR="007365D4">
        <w:rPr>
          <w:rFonts w:eastAsiaTheme="minorEastAsia" w:hint="eastAsia"/>
          <w:lang w:eastAsia="zh-CN"/>
        </w:rPr>
        <w:t>are</w:t>
      </w:r>
      <w:r w:rsidR="00B954B5">
        <w:rPr>
          <w:rFonts w:eastAsiaTheme="minorEastAsia"/>
          <w:lang w:eastAsia="zh-CN"/>
        </w:rPr>
        <w:t xml:space="preserve"> related </w:t>
      </w:r>
      <w:proofErr w:type="gramStart"/>
      <w:r w:rsidR="00B954B5">
        <w:rPr>
          <w:rFonts w:eastAsiaTheme="minorEastAsia"/>
          <w:lang w:eastAsia="zh-CN"/>
        </w:rPr>
        <w:t>to</w:t>
      </w:r>
      <w:proofErr w:type="gramEnd"/>
      <w:r w:rsidR="008720EC">
        <w:rPr>
          <w:rFonts w:eastAsiaTheme="minorEastAsia"/>
          <w:lang w:eastAsia="zh-CN"/>
        </w:rPr>
        <w:t xml:space="preserve"> XR awareness</w:t>
      </w:r>
      <w:r w:rsidR="00B954B5">
        <w:rPr>
          <w:rFonts w:eastAsiaTheme="minorEastAsia"/>
          <w:lang w:eastAsia="zh-CN"/>
        </w:rPr>
        <w:t xml:space="preserve"> </w:t>
      </w:r>
      <w:r w:rsidR="00C91B2C">
        <w:rPr>
          <w:rFonts w:eastAsiaTheme="minorEastAsia"/>
          <w:lang w:eastAsia="zh-CN"/>
        </w:rPr>
        <w:t xml:space="preserve">so we discuss </w:t>
      </w:r>
      <w:r w:rsidR="007365D4">
        <w:rPr>
          <w:rFonts w:eastAsiaTheme="minorEastAsia" w:hint="eastAsia"/>
          <w:lang w:eastAsia="zh-CN"/>
        </w:rPr>
        <w:t xml:space="preserve">them </w:t>
      </w:r>
      <w:r w:rsidR="00C91B2C">
        <w:rPr>
          <w:rFonts w:eastAsiaTheme="minorEastAsia"/>
          <w:lang w:eastAsia="zh-CN"/>
        </w:rPr>
        <w:t xml:space="preserve">in </w:t>
      </w:r>
      <w:r w:rsidR="00C91B2C">
        <w:rPr>
          <w:rFonts w:eastAsiaTheme="minorEastAsia"/>
          <w:lang w:eastAsia="zh-CN"/>
        </w:rPr>
        <w:fldChar w:fldCharType="begin"/>
      </w:r>
      <w:r w:rsidR="00C91B2C">
        <w:rPr>
          <w:rFonts w:eastAsiaTheme="minorEastAsia"/>
          <w:lang w:eastAsia="zh-CN"/>
        </w:rPr>
        <w:instrText xml:space="preserve"> REF _Ref127276197 \n \h </w:instrText>
      </w:r>
      <w:r w:rsidR="00C91B2C">
        <w:rPr>
          <w:rFonts w:eastAsiaTheme="minorEastAsia"/>
          <w:lang w:eastAsia="zh-CN"/>
        </w:rPr>
      </w:r>
      <w:r w:rsidR="00C91B2C">
        <w:rPr>
          <w:rFonts w:eastAsiaTheme="minorEastAsia"/>
          <w:lang w:eastAsia="zh-CN"/>
        </w:rPr>
        <w:fldChar w:fldCharType="separate"/>
      </w:r>
      <w:r w:rsidR="00C91B2C">
        <w:rPr>
          <w:rFonts w:eastAsiaTheme="minorEastAsia"/>
          <w:lang w:eastAsia="zh-CN"/>
        </w:rPr>
        <w:t>[2]</w:t>
      </w:r>
      <w:r w:rsidR="00C91B2C">
        <w:rPr>
          <w:rFonts w:eastAsiaTheme="minorEastAsia"/>
          <w:lang w:eastAsia="zh-CN"/>
        </w:rPr>
        <w:fldChar w:fldCharType="end"/>
      </w:r>
      <w:r w:rsidR="007365D4">
        <w:rPr>
          <w:rFonts w:eastAsiaTheme="minorEastAsia" w:hint="eastAsia"/>
          <w:lang w:eastAsia="zh-CN"/>
        </w:rPr>
        <w:t xml:space="preserve"> and </w:t>
      </w:r>
      <w:r w:rsidR="007365D4">
        <w:rPr>
          <w:rFonts w:eastAsiaTheme="minorEastAsia"/>
          <w:lang w:eastAsia="zh-CN"/>
        </w:rPr>
        <w:fldChar w:fldCharType="begin"/>
      </w:r>
      <w:r w:rsidR="007365D4">
        <w:rPr>
          <w:rFonts w:eastAsiaTheme="minorEastAsia"/>
          <w:lang w:eastAsia="zh-CN"/>
        </w:rPr>
        <w:instrText xml:space="preserve"> </w:instrText>
      </w:r>
      <w:r w:rsidR="007365D4">
        <w:rPr>
          <w:rFonts w:eastAsiaTheme="minorEastAsia" w:hint="eastAsia"/>
          <w:lang w:eastAsia="zh-CN"/>
        </w:rPr>
        <w:instrText>REF _Ref125975161 \n \h</w:instrText>
      </w:r>
      <w:r w:rsidR="007365D4">
        <w:rPr>
          <w:rFonts w:eastAsiaTheme="minorEastAsia"/>
          <w:lang w:eastAsia="zh-CN"/>
        </w:rPr>
        <w:instrText xml:space="preserve"> </w:instrText>
      </w:r>
      <w:r w:rsidR="007365D4">
        <w:rPr>
          <w:rFonts w:eastAsiaTheme="minorEastAsia"/>
          <w:lang w:eastAsia="zh-CN"/>
        </w:rPr>
      </w:r>
      <w:r w:rsidR="007365D4">
        <w:rPr>
          <w:rFonts w:eastAsiaTheme="minorEastAsia"/>
          <w:lang w:eastAsia="zh-CN"/>
        </w:rPr>
        <w:fldChar w:fldCharType="separate"/>
      </w:r>
      <w:r w:rsidR="007365D4">
        <w:rPr>
          <w:rFonts w:eastAsiaTheme="minorEastAsia"/>
          <w:lang w:eastAsia="zh-CN"/>
        </w:rPr>
        <w:t>[3]</w:t>
      </w:r>
      <w:r w:rsidR="007365D4">
        <w:rPr>
          <w:rFonts w:eastAsiaTheme="minorEastAsia"/>
          <w:lang w:eastAsia="zh-CN"/>
        </w:rPr>
        <w:fldChar w:fldCharType="end"/>
      </w:r>
      <w:r w:rsidR="0021542F">
        <w:rPr>
          <w:rFonts w:eastAsiaTheme="minorEastAsia"/>
          <w:lang w:eastAsia="zh-CN"/>
        </w:rPr>
        <w:t>.</w:t>
      </w:r>
    </w:p>
    <w:p w:rsidR="003B2ED1" w:rsidRPr="008720EC" w:rsidRDefault="003B2ED1" w:rsidP="003B2ED1">
      <w:pPr>
        <w:pStyle w:val="B2"/>
        <w:rPr>
          <w:highlight w:val="yellow"/>
        </w:rPr>
      </w:pPr>
      <w:r w:rsidRPr="008720EC">
        <w:rPr>
          <w:highlight w:val="yellow"/>
        </w:rPr>
        <w:t>-</w:t>
      </w:r>
      <w:r w:rsidRPr="008720EC">
        <w:rPr>
          <w:highlight w:val="yellow"/>
        </w:rPr>
        <w:tab/>
        <w:t xml:space="preserve">Multiple CG PUSCH transmission occasions in a period of a single CG PUSCH configuration (RAN1, RAN2);  </w:t>
      </w:r>
    </w:p>
    <w:p w:rsidR="003B2ED1" w:rsidRPr="008720EC" w:rsidRDefault="003B2ED1" w:rsidP="003B2ED1">
      <w:pPr>
        <w:pStyle w:val="B2"/>
        <w:rPr>
          <w:highlight w:val="yellow"/>
        </w:rPr>
      </w:pPr>
      <w:r w:rsidRPr="008720EC">
        <w:rPr>
          <w:highlight w:val="yellow"/>
        </w:rPr>
        <w:t>-</w:t>
      </w:r>
      <w:r w:rsidRPr="008720EC">
        <w:rPr>
          <w:highlight w:val="yellow"/>
        </w:rPr>
        <w:tab/>
        <w:t>BSR enhancements including at least new BS Table(s); (RAN2);</w:t>
      </w:r>
    </w:p>
    <w:p w:rsidR="003B2ED1" w:rsidRDefault="003B2ED1" w:rsidP="003B2ED1">
      <w:pPr>
        <w:pStyle w:val="B2"/>
      </w:pPr>
      <w:r w:rsidRPr="008720EC">
        <w:rPr>
          <w:highlight w:val="yellow"/>
        </w:rPr>
        <w:t>-</w:t>
      </w:r>
      <w:r w:rsidRPr="008720EC">
        <w:rPr>
          <w:highlight w:val="yellow"/>
        </w:rPr>
        <w:tab/>
        <w:t>Delay reporting of buffered data in uplink; (RAN2);</w:t>
      </w:r>
    </w:p>
    <w:p w:rsidR="003B2ED1" w:rsidRDefault="003B2ED1" w:rsidP="003B2ED1">
      <w:pPr>
        <w:pStyle w:val="B2"/>
      </w:pPr>
      <w:r>
        <w:t>-</w:t>
      </w:r>
      <w:r>
        <w:tab/>
        <w:t>Provision of XR traffic assistance information for DL and UL (e.g. periodicity); (RAN2);</w:t>
      </w:r>
    </w:p>
    <w:p w:rsidR="003B2ED1" w:rsidRDefault="003B2ED1" w:rsidP="003B2ED1">
      <w:pPr>
        <w:pStyle w:val="B2"/>
      </w:pPr>
      <w:r>
        <w:t>-</w:t>
      </w:r>
      <w:r>
        <w:tab/>
        <w:t>Discard operation of PDU Sets (RAN2);</w:t>
      </w:r>
    </w:p>
    <w:bookmarkEnd w:id="4"/>
    <w:bookmarkEnd w:id="5"/>
    <w:p w:rsidR="00A05468" w:rsidRDefault="00A05468" w:rsidP="00A05468">
      <w:pPr>
        <w:pStyle w:val="Heading1"/>
        <w:jc w:val="both"/>
      </w:pPr>
      <w:r w:rsidRPr="00AA54B6">
        <w:rPr>
          <w:rFonts w:hint="eastAsia"/>
        </w:rPr>
        <w:t>Discussion</w:t>
      </w:r>
    </w:p>
    <w:p w:rsidR="00F3514B" w:rsidRPr="00DB3B4C" w:rsidRDefault="003B2ED1" w:rsidP="00F3514B">
      <w:pPr>
        <w:pStyle w:val="Heading2"/>
        <w:ind w:left="562" w:hanging="562"/>
        <w:jc w:val="both"/>
        <w:rPr>
          <w:rFonts w:eastAsiaTheme="minorEastAsia"/>
          <w:sz w:val="22"/>
        </w:rPr>
      </w:pPr>
      <w:r>
        <w:rPr>
          <w:rFonts w:eastAsiaTheme="minorEastAsia"/>
          <w:sz w:val="22"/>
        </w:rPr>
        <w:t>Multi-CGO in a period</w:t>
      </w:r>
    </w:p>
    <w:p w:rsidR="00947806" w:rsidRDefault="00F52DA5" w:rsidP="00B711F4">
      <w:pPr>
        <w:pStyle w:val="BodyText"/>
        <w:rPr>
          <w:rFonts w:eastAsiaTheme="minorEastAsia"/>
          <w:lang w:eastAsia="zh-CN"/>
        </w:rPr>
      </w:pPr>
      <w:r>
        <w:rPr>
          <w:rFonts w:eastAsiaTheme="minorEastAsia"/>
          <w:lang w:eastAsia="zh-CN"/>
        </w:rPr>
        <w:t>Multi-CG</w:t>
      </w:r>
      <w:r w:rsidR="001965D0">
        <w:rPr>
          <w:rFonts w:eastAsiaTheme="minorEastAsia"/>
          <w:lang w:eastAsia="zh-CN"/>
        </w:rPr>
        <w:t xml:space="preserve"> </w:t>
      </w:r>
      <w:r>
        <w:rPr>
          <w:rFonts w:eastAsiaTheme="minorEastAsia"/>
          <w:lang w:eastAsia="zh-CN"/>
        </w:rPr>
        <w:t>O</w:t>
      </w:r>
      <w:r w:rsidR="001965D0">
        <w:rPr>
          <w:rFonts w:eastAsiaTheme="minorEastAsia"/>
          <w:lang w:eastAsia="zh-CN"/>
        </w:rPr>
        <w:t>pportunit</w:t>
      </w:r>
      <w:r w:rsidR="00B96380">
        <w:rPr>
          <w:rFonts w:eastAsiaTheme="minorEastAsia"/>
          <w:lang w:eastAsia="zh-CN"/>
        </w:rPr>
        <w:t>i</w:t>
      </w:r>
      <w:r w:rsidR="001965D0">
        <w:rPr>
          <w:rFonts w:eastAsiaTheme="minorEastAsia"/>
          <w:lang w:eastAsia="zh-CN"/>
        </w:rPr>
        <w:t>es</w:t>
      </w:r>
      <w:r>
        <w:rPr>
          <w:rFonts w:eastAsiaTheme="minorEastAsia"/>
          <w:lang w:eastAsia="zh-CN"/>
        </w:rPr>
        <w:t xml:space="preserve"> </w:t>
      </w:r>
      <w:r w:rsidR="001965D0">
        <w:rPr>
          <w:rFonts w:eastAsiaTheme="minorEastAsia"/>
          <w:lang w:eastAsia="zh-CN"/>
        </w:rPr>
        <w:t xml:space="preserve">(CGO) </w:t>
      </w:r>
      <w:r>
        <w:rPr>
          <w:rFonts w:eastAsiaTheme="minorEastAsia"/>
          <w:lang w:eastAsia="zh-CN"/>
        </w:rPr>
        <w:t xml:space="preserve">has been discussed in RAN1 to deal with jitter and variable-size XR packets. </w:t>
      </w:r>
      <w:r w:rsidR="008E4201" w:rsidRPr="008E4201">
        <w:rPr>
          <w:rFonts w:eastAsiaTheme="minorEastAsia"/>
          <w:lang w:eastAsia="zh-CN"/>
        </w:rPr>
        <w:t>In current specification</w:t>
      </w:r>
      <w:r w:rsidR="008E4201">
        <w:rPr>
          <w:rFonts w:eastAsiaTheme="minorEastAsia"/>
          <w:lang w:eastAsia="zh-CN"/>
        </w:rPr>
        <w:t>s</w:t>
      </w:r>
      <w:r w:rsidR="008E4201" w:rsidRPr="008E4201">
        <w:rPr>
          <w:rFonts w:eastAsiaTheme="minorEastAsia"/>
          <w:lang w:eastAsia="zh-CN"/>
        </w:rPr>
        <w:t xml:space="preserve">, </w:t>
      </w:r>
      <w:r w:rsidR="008E4201">
        <w:rPr>
          <w:rFonts w:eastAsiaTheme="minorEastAsia"/>
          <w:lang w:eastAsia="zh-CN"/>
        </w:rPr>
        <w:t xml:space="preserve">multiple CG </w:t>
      </w:r>
      <w:r w:rsidR="00947806">
        <w:rPr>
          <w:rFonts w:eastAsiaTheme="minorEastAsia"/>
          <w:lang w:eastAsia="zh-CN"/>
        </w:rPr>
        <w:t>resources</w:t>
      </w:r>
      <w:r w:rsidR="008E4201">
        <w:rPr>
          <w:rFonts w:eastAsiaTheme="minorEastAsia"/>
          <w:lang w:eastAsia="zh-CN"/>
        </w:rPr>
        <w:t xml:space="preserve"> </w:t>
      </w:r>
      <w:r w:rsidR="00947806">
        <w:rPr>
          <w:rFonts w:eastAsiaTheme="minorEastAsia"/>
          <w:lang w:eastAsia="zh-CN"/>
        </w:rPr>
        <w:t xml:space="preserve">in a period can be configured in two cases: 1) in licensed band, the PUSCHs in a period are used to transmit the initial </w:t>
      </w:r>
      <w:r w:rsidR="00AF74D8">
        <w:rPr>
          <w:rFonts w:eastAsiaTheme="minorEastAsia"/>
          <w:lang w:eastAsia="zh-CN"/>
        </w:rPr>
        <w:t>instance and the repetitions</w:t>
      </w:r>
      <w:r w:rsidR="00947806">
        <w:rPr>
          <w:rFonts w:eastAsiaTheme="minorEastAsia"/>
          <w:lang w:eastAsia="zh-CN"/>
        </w:rPr>
        <w:t xml:space="preserve"> of one TB; 2) </w:t>
      </w:r>
      <w:r w:rsidR="00074B9C">
        <w:rPr>
          <w:rFonts w:eastAsiaTheme="minorEastAsia"/>
          <w:lang w:eastAsia="zh-CN"/>
        </w:rPr>
        <w:t xml:space="preserve">in unlicensed band (when CGRT is configured), </w:t>
      </w:r>
      <w:r w:rsidR="00074B9C" w:rsidRPr="00947806">
        <w:rPr>
          <w:rFonts w:cs="Arial"/>
          <w:i/>
          <w:szCs w:val="22"/>
          <w:lang w:eastAsia="sv-SE"/>
        </w:rPr>
        <w:t>cg-</w:t>
      </w:r>
      <w:proofErr w:type="spellStart"/>
      <w:r w:rsidR="00074B9C" w:rsidRPr="00947806">
        <w:rPr>
          <w:rFonts w:cs="Arial"/>
          <w:i/>
          <w:szCs w:val="22"/>
          <w:lang w:eastAsia="sv-SE"/>
        </w:rPr>
        <w:t>nrofPUSCH</w:t>
      </w:r>
      <w:proofErr w:type="spellEnd"/>
      <w:r w:rsidR="00074B9C" w:rsidRPr="00947806">
        <w:rPr>
          <w:rFonts w:cs="Arial"/>
          <w:i/>
          <w:szCs w:val="22"/>
          <w:lang w:eastAsia="sv-SE"/>
        </w:rPr>
        <w:t>-</w:t>
      </w:r>
      <w:proofErr w:type="spellStart"/>
      <w:r w:rsidR="00074B9C" w:rsidRPr="00947806">
        <w:rPr>
          <w:rFonts w:cs="Arial"/>
          <w:i/>
          <w:szCs w:val="22"/>
          <w:lang w:eastAsia="sv-SE"/>
        </w:rPr>
        <w:t>InSlot</w:t>
      </w:r>
      <w:proofErr w:type="spellEnd"/>
      <w:r w:rsidR="00074B9C">
        <w:rPr>
          <w:rFonts w:cs="Arial"/>
          <w:i/>
          <w:szCs w:val="22"/>
          <w:lang w:eastAsia="sv-SE"/>
        </w:rPr>
        <w:t xml:space="preserve"> </w:t>
      </w:r>
      <w:r w:rsidR="00074B9C">
        <w:rPr>
          <w:rFonts w:cs="Arial"/>
          <w:szCs w:val="22"/>
          <w:lang w:eastAsia="sv-SE"/>
        </w:rPr>
        <w:t>i</w:t>
      </w:r>
      <w:r w:rsidR="00074B9C" w:rsidRPr="00074B9C">
        <w:rPr>
          <w:rFonts w:cs="Arial"/>
          <w:szCs w:val="22"/>
          <w:lang w:eastAsia="sv-SE"/>
        </w:rPr>
        <w:t xml:space="preserve">s used to </w:t>
      </w:r>
      <w:r w:rsidR="00074B9C">
        <w:rPr>
          <w:rFonts w:eastAsiaTheme="minorEastAsia"/>
          <w:lang w:eastAsia="zh-CN"/>
        </w:rPr>
        <w:t>allocate</w:t>
      </w:r>
      <w:r w:rsidR="00947806">
        <w:rPr>
          <w:rFonts w:eastAsiaTheme="minorEastAsia"/>
          <w:lang w:eastAsia="zh-CN"/>
        </w:rPr>
        <w:t xml:space="preserve"> multiple PUSCH</w:t>
      </w:r>
      <w:r w:rsidR="00074B9C">
        <w:rPr>
          <w:rFonts w:eastAsiaTheme="minorEastAsia"/>
          <w:lang w:eastAsia="zh-CN"/>
        </w:rPr>
        <w:t>s</w:t>
      </w:r>
      <w:r w:rsidR="00947806">
        <w:rPr>
          <w:rFonts w:eastAsiaTheme="minorEastAsia"/>
          <w:lang w:eastAsia="zh-CN"/>
        </w:rPr>
        <w:t xml:space="preserve"> in a slot</w:t>
      </w:r>
      <w:r w:rsidR="00A0445D">
        <w:rPr>
          <w:rFonts w:eastAsiaTheme="minorEastAsia"/>
          <w:lang w:eastAsia="zh-CN"/>
        </w:rPr>
        <w:t xml:space="preserve">, that may be used to transmit multiple </w:t>
      </w:r>
      <w:proofErr w:type="spellStart"/>
      <w:r w:rsidR="00A0445D">
        <w:rPr>
          <w:rFonts w:eastAsiaTheme="minorEastAsia"/>
          <w:lang w:eastAsia="zh-CN"/>
        </w:rPr>
        <w:t>TBs</w:t>
      </w:r>
      <w:r w:rsidR="00074B9C">
        <w:rPr>
          <w:rFonts w:eastAsiaTheme="minorEastAsia"/>
          <w:lang w:eastAsia="zh-CN"/>
        </w:rPr>
        <w:t>.</w:t>
      </w:r>
      <w:proofErr w:type="spellEnd"/>
      <w:r w:rsidR="00D4648F">
        <w:rPr>
          <w:rFonts w:eastAsiaTheme="minorEastAsia"/>
          <w:lang w:eastAsia="zh-CN"/>
        </w:rPr>
        <w:t xml:space="preserve"> </w:t>
      </w:r>
      <w:r w:rsidR="00A0445D">
        <w:rPr>
          <w:rFonts w:eastAsiaTheme="minorEastAsia"/>
          <w:lang w:eastAsia="zh-CN"/>
        </w:rPr>
        <w:t xml:space="preserve">The design of multi-CGO for XR will start in RAN1 as part of the WI discussions and it may result in UE making use of a single HARQ process (if a single TB is transmitted) or multiple HARQ processes, depending on how RAN1 decides to </w:t>
      </w:r>
      <w:r w:rsidR="006C2206">
        <w:rPr>
          <w:rFonts w:eastAsiaTheme="minorEastAsia"/>
          <w:lang w:eastAsia="zh-CN"/>
        </w:rPr>
        <w:t xml:space="preserve">use the </w:t>
      </w:r>
      <w:r w:rsidR="00A0445D">
        <w:rPr>
          <w:rFonts w:eastAsiaTheme="minorEastAsia"/>
          <w:lang w:eastAsia="zh-CN"/>
        </w:rPr>
        <w:t xml:space="preserve">multiple CGOs </w:t>
      </w:r>
      <w:r w:rsidR="006C2206">
        <w:rPr>
          <w:rFonts w:eastAsiaTheme="minorEastAsia"/>
          <w:lang w:eastAsia="zh-CN"/>
        </w:rPr>
        <w:t>for addressing the specifics of an XR burst/PDU Sets. Once some progress is achieved in RAN1, RAN2 can start assessing the impact on higher layers, for example, if multiple HARQ processes a</w:t>
      </w:r>
      <w:r w:rsidR="006C2206" w:rsidRPr="006C2206">
        <w:rPr>
          <w:rFonts w:eastAsiaTheme="minorEastAsia"/>
          <w:lang w:eastAsia="zh-CN"/>
        </w:rPr>
        <w:t>re used in one CG period, then</w:t>
      </w:r>
      <w:r w:rsidR="006C2206" w:rsidRPr="00CE7997">
        <w:rPr>
          <w:rFonts w:eastAsiaTheme="minorEastAsia"/>
          <w:lang w:eastAsia="zh-CN"/>
        </w:rPr>
        <w:t xml:space="preserve"> </w:t>
      </w:r>
      <w:r w:rsidR="006C2206" w:rsidRPr="00AA3C41">
        <w:rPr>
          <w:rFonts w:eastAsiaTheme="minorEastAsia"/>
          <w:lang w:eastAsia="zh-CN"/>
        </w:rPr>
        <w:t>RAN2 should solve the question of HARQ process ID allocation.</w:t>
      </w:r>
    </w:p>
    <w:p w:rsidR="00074B9C" w:rsidRPr="001503CB" w:rsidRDefault="00DC7CEF" w:rsidP="00B711F4">
      <w:pPr>
        <w:pStyle w:val="BodyText"/>
        <w:rPr>
          <w:rFonts w:eastAsiaTheme="minorEastAsia"/>
          <w:b/>
          <w:lang w:eastAsia="zh-CN"/>
        </w:rPr>
      </w:pPr>
      <w:r w:rsidRPr="001503CB">
        <w:rPr>
          <w:rFonts w:eastAsiaTheme="minorEastAsia"/>
          <w:b/>
          <w:lang w:eastAsia="zh-CN"/>
        </w:rPr>
        <w:t xml:space="preserve">Proposal 1: </w:t>
      </w:r>
      <w:r w:rsidR="001503CB" w:rsidRPr="001503CB">
        <w:rPr>
          <w:rFonts w:eastAsiaTheme="minorEastAsia"/>
          <w:b/>
          <w:lang w:eastAsia="zh-CN"/>
        </w:rPr>
        <w:t>How to use the multi-CGO should be discussed in RAN1 first and RAN2 should solve corresponding issues</w:t>
      </w:r>
      <w:r w:rsidR="006E454B">
        <w:rPr>
          <w:rFonts w:eastAsiaTheme="minorEastAsia"/>
          <w:b/>
          <w:lang w:eastAsia="zh-CN"/>
        </w:rPr>
        <w:t>,</w:t>
      </w:r>
      <w:r w:rsidR="001503CB" w:rsidRPr="001503CB">
        <w:rPr>
          <w:rFonts w:eastAsiaTheme="minorEastAsia"/>
          <w:b/>
          <w:lang w:eastAsia="zh-CN"/>
        </w:rPr>
        <w:t xml:space="preserve"> </w:t>
      </w:r>
      <w:r w:rsidR="006E454B">
        <w:rPr>
          <w:rFonts w:eastAsiaTheme="minorEastAsia"/>
          <w:b/>
          <w:lang w:eastAsia="zh-CN"/>
        </w:rPr>
        <w:t xml:space="preserve">e.g. HARQ process ID allocation, </w:t>
      </w:r>
      <w:r w:rsidR="001503CB" w:rsidRPr="001503CB">
        <w:rPr>
          <w:rFonts w:eastAsiaTheme="minorEastAsia"/>
          <w:b/>
          <w:lang w:eastAsia="zh-CN"/>
        </w:rPr>
        <w:t>based on RAN1 decision</w:t>
      </w:r>
      <w:r w:rsidR="006E454B">
        <w:rPr>
          <w:rFonts w:eastAsiaTheme="minorEastAsia"/>
          <w:b/>
          <w:lang w:eastAsia="zh-CN"/>
        </w:rPr>
        <w:t>s</w:t>
      </w:r>
      <w:r w:rsidR="00AA3C41">
        <w:rPr>
          <w:rFonts w:eastAsiaTheme="minorEastAsia" w:hint="eastAsia"/>
          <w:b/>
          <w:lang w:eastAsia="zh-CN"/>
        </w:rPr>
        <w:t>.</w:t>
      </w:r>
    </w:p>
    <w:p w:rsidR="00437A48" w:rsidRDefault="003B2ED1" w:rsidP="00437A48">
      <w:pPr>
        <w:pStyle w:val="Heading2"/>
        <w:ind w:left="562" w:hanging="562"/>
        <w:jc w:val="both"/>
        <w:rPr>
          <w:rFonts w:eastAsiaTheme="minorEastAsia"/>
          <w:sz w:val="22"/>
        </w:rPr>
      </w:pPr>
      <w:r>
        <w:rPr>
          <w:rFonts w:eastAsiaTheme="minorEastAsia"/>
          <w:sz w:val="22"/>
        </w:rPr>
        <w:t>BSR enhancements</w:t>
      </w:r>
    </w:p>
    <w:p w:rsidR="00F44EB0" w:rsidRDefault="000C2DEB" w:rsidP="00A05468">
      <w:pPr>
        <w:pStyle w:val="BodyText"/>
        <w:rPr>
          <w:rFonts w:eastAsia="SimSun"/>
          <w:lang w:eastAsia="zh-CN"/>
        </w:rPr>
      </w:pPr>
      <w:r>
        <w:rPr>
          <w:rFonts w:eastAsia="SimSun"/>
          <w:lang w:eastAsia="zh-CN"/>
        </w:rPr>
        <w:t>For BSR enhancements, two aspects have been considered:</w:t>
      </w:r>
      <w:r w:rsidR="00706A4A">
        <w:rPr>
          <w:rFonts w:eastAsia="SimSun"/>
          <w:lang w:eastAsia="zh-CN"/>
        </w:rPr>
        <w:t xml:space="preserve"> multiple BSR tables and additional BSR trigger </w:t>
      </w:r>
      <w:r w:rsidR="000F16FB">
        <w:rPr>
          <w:rFonts w:eastAsia="SimSun"/>
          <w:lang w:eastAsia="zh-CN"/>
        </w:rPr>
        <w:fldChar w:fldCharType="begin"/>
      </w:r>
      <w:r w:rsidR="000F16FB">
        <w:rPr>
          <w:rFonts w:eastAsia="SimSun"/>
          <w:lang w:eastAsia="zh-CN"/>
        </w:rPr>
        <w:instrText xml:space="preserve"> REF _Ref125975240 \n \h </w:instrText>
      </w:r>
      <w:r w:rsidR="000F16FB">
        <w:rPr>
          <w:rFonts w:eastAsia="SimSun"/>
          <w:lang w:eastAsia="zh-CN"/>
        </w:rPr>
      </w:r>
      <w:r w:rsidR="000F16FB">
        <w:rPr>
          <w:rFonts w:eastAsia="SimSun"/>
          <w:lang w:eastAsia="zh-CN"/>
        </w:rPr>
        <w:fldChar w:fldCharType="separate"/>
      </w:r>
      <w:r w:rsidR="000F16FB">
        <w:rPr>
          <w:rFonts w:eastAsia="SimSun"/>
          <w:lang w:eastAsia="zh-CN"/>
        </w:rPr>
        <w:t>[4]</w:t>
      </w:r>
      <w:r w:rsidR="000F16FB">
        <w:rPr>
          <w:rFonts w:eastAsia="SimSun"/>
          <w:lang w:eastAsia="zh-CN"/>
        </w:rPr>
        <w:fldChar w:fldCharType="end"/>
      </w:r>
      <w:r w:rsidR="00706A4A">
        <w:rPr>
          <w:rFonts w:eastAsia="SimSun"/>
          <w:lang w:eastAsia="zh-CN"/>
        </w:rPr>
        <w:t>.</w:t>
      </w:r>
    </w:p>
    <w:tbl>
      <w:tblPr>
        <w:tblStyle w:val="TableGrid"/>
        <w:tblW w:w="0" w:type="auto"/>
        <w:tblLook w:val="04A0" w:firstRow="1" w:lastRow="0" w:firstColumn="1" w:lastColumn="0" w:noHBand="0" w:noVBand="1"/>
      </w:tblPr>
      <w:tblGrid>
        <w:gridCol w:w="8522"/>
      </w:tblGrid>
      <w:tr w:rsidR="00706A4A" w:rsidTr="00706A4A">
        <w:tc>
          <w:tcPr>
            <w:tcW w:w="8522" w:type="dxa"/>
          </w:tcPr>
          <w:p w:rsidR="00706A4A" w:rsidRPr="00DB333D" w:rsidRDefault="003434CE" w:rsidP="00706A4A">
            <w:pPr>
              <w:pStyle w:val="B1"/>
            </w:pPr>
            <w:r>
              <w:t xml:space="preserve">- </w:t>
            </w:r>
            <w:r w:rsidR="00706A4A" w:rsidRPr="00DB333D">
              <w:t xml:space="preserve">One or more </w:t>
            </w:r>
            <w:r w:rsidR="00706A4A" w:rsidRPr="00DB333D">
              <w:rPr>
                <w:u w:val="single"/>
              </w:rPr>
              <w:t>additional</w:t>
            </w:r>
            <w:r w:rsidR="00706A4A" w:rsidRPr="00DB333D">
              <w:t xml:space="preserve"> BS table(s) to reduce the quantisation errors in BSR reporting (e.g. for high bit rates);</w:t>
            </w:r>
          </w:p>
          <w:p w:rsidR="00706A4A" w:rsidRDefault="00706A4A" w:rsidP="003434CE">
            <w:pPr>
              <w:pStyle w:val="B1"/>
              <w:rPr>
                <w:rFonts w:eastAsia="SimSun"/>
                <w:lang w:eastAsia="zh-CN"/>
              </w:rPr>
            </w:pPr>
            <w:r w:rsidRPr="00DB333D">
              <w:t>-</w:t>
            </w:r>
            <w:r w:rsidR="003434CE">
              <w:t xml:space="preserve">  </w:t>
            </w:r>
            <w:r w:rsidRPr="00DB333D">
              <w:t>Additional BSR triggering conditions to allow timely availability of buffer status information can be investigated further.</w:t>
            </w:r>
          </w:p>
        </w:tc>
      </w:tr>
    </w:tbl>
    <w:p w:rsidR="00A36FE3" w:rsidRDefault="00A36FE3" w:rsidP="006C4B76">
      <w:pPr>
        <w:pStyle w:val="Heading3"/>
        <w:ind w:left="0" w:firstLine="0"/>
      </w:pPr>
      <w:r>
        <w:rPr>
          <w:sz w:val="24"/>
        </w:rPr>
        <w:t>Multiple BSR tables</w:t>
      </w:r>
    </w:p>
    <w:p w:rsidR="00CE1442" w:rsidRDefault="00522469" w:rsidP="003901D3">
      <w:pPr>
        <w:pStyle w:val="BodyText"/>
      </w:pPr>
      <w:r>
        <w:rPr>
          <w:rFonts w:eastAsia="SimSun"/>
          <w:lang w:eastAsia="zh-CN"/>
        </w:rPr>
        <w:t xml:space="preserve">The purpose of multiple BSR tables is to reduce the </w:t>
      </w:r>
      <w:r w:rsidRPr="00DB333D">
        <w:t>quantization errors in BSR reporting</w:t>
      </w:r>
      <w:r>
        <w:t xml:space="preserve">, especially </w:t>
      </w:r>
      <w:r w:rsidRPr="00DB333D">
        <w:t>for high bit rates</w:t>
      </w:r>
      <w:r>
        <w:t>.</w:t>
      </w:r>
      <w:r w:rsidR="003C7E1E">
        <w:t xml:space="preserve"> </w:t>
      </w:r>
      <w:r w:rsidR="0076375B">
        <w:t xml:space="preserve">To design a BSR table with finer granularity </w:t>
      </w:r>
      <w:r w:rsidR="0083349C">
        <w:rPr>
          <w:rFonts w:eastAsiaTheme="minorEastAsia" w:hint="eastAsia"/>
          <w:lang w:eastAsia="zh-CN"/>
        </w:rPr>
        <w:t>targeting</w:t>
      </w:r>
      <w:r w:rsidR="0076375B">
        <w:t xml:space="preserve"> large </w:t>
      </w:r>
      <w:r w:rsidR="0083349C">
        <w:rPr>
          <w:rFonts w:eastAsiaTheme="minorEastAsia" w:hint="eastAsia"/>
          <w:lang w:eastAsia="zh-CN"/>
        </w:rPr>
        <w:t xml:space="preserve">BS </w:t>
      </w:r>
      <w:r w:rsidR="0076375B">
        <w:t xml:space="preserve">values, the lower bound should not be 0 as now, and </w:t>
      </w:r>
      <w:r w:rsidR="007F174C">
        <w:t xml:space="preserve">a </w:t>
      </w:r>
      <w:r w:rsidR="0076375B">
        <w:t xml:space="preserve">new higher bound may be considered for the new BSR table. </w:t>
      </w:r>
      <w:r w:rsidR="00461E95">
        <w:t xml:space="preserve">However, </w:t>
      </w:r>
      <w:r w:rsidR="00461E95">
        <w:lastRenderedPageBreak/>
        <w:t xml:space="preserve">multiple LCGs </w:t>
      </w:r>
      <w:r w:rsidR="00900B6E">
        <w:t xml:space="preserve">could be </w:t>
      </w:r>
      <w:r w:rsidR="00DA5193">
        <w:t>included</w:t>
      </w:r>
      <w:r w:rsidR="00900B6E">
        <w:t xml:space="preserve"> </w:t>
      </w:r>
      <w:r w:rsidR="005116B6">
        <w:t xml:space="preserve">in </w:t>
      </w:r>
      <w:r w:rsidR="00CE1442">
        <w:t>one BSR report</w:t>
      </w:r>
      <w:r w:rsidR="00FE34FC">
        <w:t xml:space="preserve">. </w:t>
      </w:r>
      <w:r w:rsidR="007F174C">
        <w:t xml:space="preserve">Generally, </w:t>
      </w:r>
      <w:r w:rsidR="00147E2F">
        <w:t>one BSR report should use one BSR table.</w:t>
      </w:r>
      <w:r w:rsidR="008562AB">
        <w:t xml:space="preserve"> </w:t>
      </w:r>
      <w:r w:rsidR="00980783">
        <w:t>And t</w:t>
      </w:r>
      <w:r w:rsidR="008562AB">
        <w:t xml:space="preserve">he BSR table with non-zero lower bound </w:t>
      </w:r>
      <w:r w:rsidR="00980783">
        <w:t>should not be</w:t>
      </w:r>
      <w:r w:rsidR="008562AB">
        <w:t xml:space="preserve"> applicable to all LCGs </w:t>
      </w:r>
      <w:r w:rsidR="0030605D">
        <w:t xml:space="preserve">in one BSR report </w:t>
      </w:r>
      <w:r w:rsidR="005F57AA">
        <w:rPr>
          <w:rFonts w:eastAsiaTheme="minorEastAsia" w:hint="eastAsia"/>
          <w:lang w:eastAsia="zh-CN"/>
        </w:rPr>
        <w:t xml:space="preserve">for long BSR </w:t>
      </w:r>
      <w:r w:rsidR="0030605D">
        <w:t xml:space="preserve">if </w:t>
      </w:r>
      <w:r w:rsidR="0003468D">
        <w:t>current BSR mechanism</w:t>
      </w:r>
      <w:r w:rsidR="0030605D">
        <w:t xml:space="preserve"> (trigger, report, cancel) </w:t>
      </w:r>
      <w:r w:rsidR="0003468D">
        <w:t>is applied.</w:t>
      </w:r>
    </w:p>
    <w:p w:rsidR="00E14863" w:rsidRPr="00E14863" w:rsidRDefault="00980783" w:rsidP="003901D3">
      <w:pPr>
        <w:pStyle w:val="BodyText"/>
        <w:rPr>
          <w:b/>
        </w:rPr>
      </w:pPr>
      <w:r>
        <w:rPr>
          <w:b/>
        </w:rPr>
        <w:t>Proposal</w:t>
      </w:r>
      <w:r w:rsidR="00E14863" w:rsidRPr="00E14863">
        <w:rPr>
          <w:b/>
        </w:rPr>
        <w:t xml:space="preserve"> </w:t>
      </w:r>
      <w:r w:rsidR="005F57AA">
        <w:rPr>
          <w:rFonts w:eastAsiaTheme="minorEastAsia" w:hint="eastAsia"/>
          <w:b/>
          <w:lang w:eastAsia="zh-CN"/>
        </w:rPr>
        <w:t>2</w:t>
      </w:r>
      <w:r w:rsidR="00E14863" w:rsidRPr="00E14863">
        <w:rPr>
          <w:b/>
        </w:rPr>
        <w:t xml:space="preserve">: To design a BSR table with finer granularity </w:t>
      </w:r>
      <w:r>
        <w:rPr>
          <w:b/>
        </w:rPr>
        <w:t>targeting</w:t>
      </w:r>
      <w:r w:rsidR="00E14863" w:rsidRPr="00E14863">
        <w:rPr>
          <w:b/>
        </w:rPr>
        <w:t xml:space="preserve"> large </w:t>
      </w:r>
      <w:r>
        <w:rPr>
          <w:b/>
        </w:rPr>
        <w:t xml:space="preserve">BS </w:t>
      </w:r>
      <w:r w:rsidR="00E14863" w:rsidRPr="00E14863">
        <w:rPr>
          <w:b/>
        </w:rPr>
        <w:t>values, non-zero lower bound should be considered.</w:t>
      </w:r>
    </w:p>
    <w:p w:rsidR="0003468D" w:rsidRPr="00821243" w:rsidRDefault="00821243" w:rsidP="003901D3">
      <w:pPr>
        <w:pStyle w:val="BodyText"/>
        <w:rPr>
          <w:b/>
        </w:rPr>
      </w:pPr>
      <w:r w:rsidRPr="00821243">
        <w:rPr>
          <w:b/>
        </w:rPr>
        <w:t xml:space="preserve">Observation </w:t>
      </w:r>
      <w:r w:rsidR="005F57AA">
        <w:rPr>
          <w:rFonts w:eastAsiaTheme="minorEastAsia" w:hint="eastAsia"/>
          <w:b/>
          <w:lang w:eastAsia="zh-CN"/>
        </w:rPr>
        <w:t>1</w:t>
      </w:r>
      <w:r w:rsidRPr="00821243">
        <w:rPr>
          <w:b/>
        </w:rPr>
        <w:t xml:space="preserve">: </w:t>
      </w:r>
      <w:r w:rsidR="0030605D">
        <w:rPr>
          <w:b/>
        </w:rPr>
        <w:t xml:space="preserve">The BSR table with non-zero lower </w:t>
      </w:r>
      <w:r w:rsidR="00911CBE">
        <w:rPr>
          <w:b/>
        </w:rPr>
        <w:t>bound</w:t>
      </w:r>
      <w:r w:rsidR="0030605D">
        <w:rPr>
          <w:b/>
        </w:rPr>
        <w:t xml:space="preserve"> is not applicable to current BSR report mechanism.</w:t>
      </w:r>
    </w:p>
    <w:p w:rsidR="0003468D" w:rsidRDefault="00F47F9F" w:rsidP="003901D3">
      <w:pPr>
        <w:pStyle w:val="BodyText"/>
      </w:pPr>
      <w:r>
        <w:t>There are two possible solutions:</w:t>
      </w:r>
    </w:p>
    <w:p w:rsidR="00F00A60" w:rsidRDefault="00F47F9F" w:rsidP="00F47F9F">
      <w:pPr>
        <w:pStyle w:val="BodyText"/>
        <w:numPr>
          <w:ilvl w:val="0"/>
          <w:numId w:val="13"/>
        </w:numPr>
      </w:pPr>
      <w:r>
        <w:t xml:space="preserve">Solution 1: </w:t>
      </w:r>
      <w:r w:rsidR="00F00A60">
        <w:t>T</w:t>
      </w:r>
      <w:r>
        <w:t>he BSR report using the new BSR table</w:t>
      </w:r>
      <w:r w:rsidR="00F00A60">
        <w:t xml:space="preserve">(s) </w:t>
      </w:r>
      <w:r w:rsidR="003F15FE">
        <w:t>contain</w:t>
      </w:r>
      <w:r w:rsidR="00F00A60">
        <w:t xml:space="preserve">s the buffer size of </w:t>
      </w:r>
      <w:r w:rsidR="009566E0">
        <w:t xml:space="preserve">one </w:t>
      </w:r>
      <w:r w:rsidR="00F00A60">
        <w:t>specific LCG only.</w:t>
      </w:r>
    </w:p>
    <w:p w:rsidR="00F47F9F" w:rsidRDefault="009566E0" w:rsidP="00F00A60">
      <w:pPr>
        <w:pStyle w:val="BodyText"/>
      </w:pPr>
      <w:r w:rsidRPr="00C85283">
        <w:rPr>
          <w:color w:val="000000" w:themeColor="text1"/>
        </w:rPr>
        <w:t>S</w:t>
      </w:r>
      <w:r w:rsidR="00F00A60" w:rsidRPr="00C85283">
        <w:rPr>
          <w:color w:val="000000" w:themeColor="text1"/>
        </w:rPr>
        <w:t>olution 1</w:t>
      </w:r>
      <w:r w:rsidRPr="00C85283">
        <w:rPr>
          <w:color w:val="000000" w:themeColor="text1"/>
        </w:rPr>
        <w:t xml:space="preserve"> assumes</w:t>
      </w:r>
      <w:r w:rsidR="00F00A60" w:rsidRPr="00C85283">
        <w:rPr>
          <w:color w:val="000000" w:themeColor="text1"/>
        </w:rPr>
        <w:t xml:space="preserve"> </w:t>
      </w:r>
      <w:r w:rsidRPr="00C85283">
        <w:rPr>
          <w:color w:val="000000" w:themeColor="text1"/>
        </w:rPr>
        <w:t xml:space="preserve">that the </w:t>
      </w:r>
      <w:r w:rsidRPr="00C85283">
        <w:rPr>
          <w:rFonts w:eastAsiaTheme="minorEastAsia"/>
          <w:color w:val="000000" w:themeColor="text1"/>
          <w:lang w:eastAsia="zh-CN"/>
        </w:rPr>
        <w:t xml:space="preserve">XR video traffic will likely be carried in one LCH and there will only be one such traffic in the UE. So the Short BSR that carries only one LCG might be sufficient for that, and its LCID could tell whether it is a short BSR with a legacy table or a Short BSR with the new table. </w:t>
      </w:r>
      <w:r>
        <w:t>T</w:t>
      </w:r>
      <w:r w:rsidR="00F00A60">
        <w:t xml:space="preserve">he new BSR report should not cancel triggered BSR when data belonging to any other LCG </w:t>
      </w:r>
      <w:r w:rsidR="00426933">
        <w:t xml:space="preserve">are buffered </w:t>
      </w:r>
      <w:r w:rsidR="00944E54">
        <w:t xml:space="preserve">in the UE. And, legacy BSR may be reported </w:t>
      </w:r>
      <w:r w:rsidR="00980783">
        <w:t xml:space="preserve">along </w:t>
      </w:r>
      <w:r w:rsidR="00944E54">
        <w:t xml:space="preserve">with the new BSR </w:t>
      </w:r>
      <w:r w:rsidR="003F15FE">
        <w:t>in one MAC PDU.</w:t>
      </w:r>
      <w:r w:rsidR="009D345A">
        <w:t xml:space="preserve"> In a</w:t>
      </w:r>
      <w:r w:rsidR="004A5E40">
        <w:t>ddition</w:t>
      </w:r>
      <w:r w:rsidR="009D345A">
        <w:t>, BSR trigger of the new BSR may be reconsidered.</w:t>
      </w:r>
    </w:p>
    <w:p w:rsidR="003F15FE" w:rsidRDefault="003F15FE" w:rsidP="003F15FE">
      <w:pPr>
        <w:pStyle w:val="BodyText"/>
        <w:numPr>
          <w:ilvl w:val="0"/>
          <w:numId w:val="13"/>
        </w:numPr>
      </w:pPr>
      <w:r>
        <w:t xml:space="preserve">Solution 2: </w:t>
      </w:r>
      <w:r w:rsidR="004A5E40">
        <w:t>One BSR report contain</w:t>
      </w:r>
      <w:r w:rsidR="008B7BF6">
        <w:t>s</w:t>
      </w:r>
      <w:r w:rsidR="004A5E40">
        <w:t xml:space="preserve"> </w:t>
      </w:r>
      <w:r w:rsidR="008B7BF6">
        <w:t>multiple</w:t>
      </w:r>
      <w:r w:rsidR="004A5E40">
        <w:t xml:space="preserve"> LCGs using different BSR tables</w:t>
      </w:r>
    </w:p>
    <w:p w:rsidR="008B7BF6" w:rsidRDefault="008B7BF6" w:rsidP="00C85283">
      <w:pPr>
        <w:pStyle w:val="BodyText"/>
        <w:numPr>
          <w:ilvl w:val="1"/>
          <w:numId w:val="13"/>
        </w:numPr>
      </w:pPr>
      <w:r>
        <w:t>Solution 2a: Semi-static configuration</w:t>
      </w:r>
    </w:p>
    <w:p w:rsidR="008B7BF6" w:rsidRPr="00C85283" w:rsidRDefault="008B7BF6" w:rsidP="004A5E40">
      <w:pPr>
        <w:pStyle w:val="BodyText"/>
        <w:rPr>
          <w:rFonts w:eastAsiaTheme="minorEastAsia"/>
          <w:color w:val="000000" w:themeColor="text1"/>
          <w:lang w:eastAsia="zh-CN"/>
        </w:rPr>
      </w:pPr>
      <w:r w:rsidRPr="00C85283">
        <w:rPr>
          <w:rFonts w:eastAsiaTheme="minorEastAsia" w:hint="eastAsia"/>
          <w:color w:val="000000" w:themeColor="text1"/>
          <w:lang w:eastAsia="zh-CN"/>
        </w:rPr>
        <w:t xml:space="preserve">In this solution, UE reports all LCGs with buffered data in one BSR report as </w:t>
      </w:r>
      <w:r w:rsidRPr="00C85283">
        <w:rPr>
          <w:rFonts w:eastAsiaTheme="minorEastAsia"/>
          <w:color w:val="000000" w:themeColor="text1"/>
          <w:lang w:eastAsia="zh-CN"/>
        </w:rPr>
        <w:t xml:space="preserve">in </w:t>
      </w:r>
      <w:r w:rsidRPr="00C85283">
        <w:rPr>
          <w:rFonts w:eastAsiaTheme="minorEastAsia" w:hint="eastAsia"/>
          <w:color w:val="000000" w:themeColor="text1"/>
          <w:lang w:eastAsia="zh-CN"/>
        </w:rPr>
        <w:t xml:space="preserve">legacy. </w:t>
      </w:r>
      <w:r w:rsidRPr="00C85283">
        <w:rPr>
          <w:color w:val="000000" w:themeColor="text1"/>
        </w:rPr>
        <w:t xml:space="preserve">It is RRC configured which BS table is associated with which LCG. Hence the current Long BSR format can be reused. </w:t>
      </w:r>
    </w:p>
    <w:p w:rsidR="008B7BF6" w:rsidRDefault="008B7BF6" w:rsidP="008B7BF6">
      <w:pPr>
        <w:pStyle w:val="BodyText"/>
        <w:numPr>
          <w:ilvl w:val="1"/>
          <w:numId w:val="13"/>
        </w:numPr>
      </w:pPr>
      <w:r>
        <w:t>Solution 2b: Dynamic selection of the BSR table</w:t>
      </w:r>
    </w:p>
    <w:p w:rsidR="004A5E40" w:rsidRPr="00C85283" w:rsidRDefault="008B7BF6" w:rsidP="004A5E40">
      <w:pPr>
        <w:pStyle w:val="BodyText"/>
        <w:rPr>
          <w:b/>
        </w:rPr>
      </w:pPr>
      <w:r w:rsidRPr="00C85283">
        <w:rPr>
          <w:rFonts w:eastAsiaTheme="minorEastAsia"/>
          <w:color w:val="000000" w:themeColor="text1"/>
          <w:lang w:eastAsia="zh-CN"/>
        </w:rPr>
        <w:t xml:space="preserve">One drawback of above solutions is that an </w:t>
      </w:r>
      <w:r w:rsidRPr="00C85283">
        <w:rPr>
          <w:rFonts w:eastAsiaTheme="minorEastAsia" w:hint="eastAsia"/>
          <w:color w:val="000000" w:themeColor="text1"/>
          <w:lang w:eastAsia="zh-CN"/>
        </w:rPr>
        <w:t xml:space="preserve">LCG may use </w:t>
      </w:r>
      <w:r w:rsidRPr="00C85283">
        <w:rPr>
          <w:rFonts w:eastAsiaTheme="minorEastAsia"/>
          <w:color w:val="000000" w:themeColor="text1"/>
          <w:lang w:eastAsia="zh-CN"/>
        </w:rPr>
        <w:t>different</w:t>
      </w:r>
      <w:r w:rsidRPr="00C85283">
        <w:rPr>
          <w:rFonts w:eastAsiaTheme="minorEastAsia" w:hint="eastAsia"/>
          <w:color w:val="000000" w:themeColor="text1"/>
          <w:lang w:eastAsia="zh-CN"/>
        </w:rPr>
        <w:t xml:space="preserve"> BSR tables </w:t>
      </w:r>
      <w:r w:rsidRPr="00C85283">
        <w:rPr>
          <w:rFonts w:eastAsiaTheme="minorEastAsia"/>
          <w:color w:val="000000" w:themeColor="text1"/>
          <w:lang w:eastAsia="zh-CN"/>
        </w:rPr>
        <w:t>at different times, i.e. different reports, b</w:t>
      </w:r>
      <w:r w:rsidRPr="00C85283">
        <w:rPr>
          <w:rFonts w:eastAsiaTheme="minorEastAsia" w:hint="eastAsia"/>
          <w:color w:val="000000" w:themeColor="text1"/>
          <w:lang w:eastAsia="zh-CN"/>
        </w:rPr>
        <w:t xml:space="preserve">ecause: 1) </w:t>
      </w:r>
      <w:r w:rsidR="00CE7997" w:rsidRPr="00C85283">
        <w:rPr>
          <w:rFonts w:eastAsiaTheme="minorEastAsia"/>
          <w:color w:val="000000" w:themeColor="text1"/>
          <w:lang w:eastAsia="zh-CN"/>
        </w:rPr>
        <w:t xml:space="preserve">of </w:t>
      </w:r>
      <w:r w:rsidRPr="00C85283">
        <w:rPr>
          <w:rFonts w:eastAsiaTheme="minorEastAsia" w:hint="eastAsia"/>
          <w:color w:val="000000" w:themeColor="text1"/>
          <w:lang w:eastAsia="zh-CN"/>
        </w:rPr>
        <w:t xml:space="preserve">the large scope of frame size </w:t>
      </w:r>
      <w:r w:rsidRPr="00C85283">
        <w:rPr>
          <w:rFonts w:eastAsiaTheme="minorEastAsia"/>
          <w:color w:val="000000" w:themeColor="text1"/>
          <w:lang w:eastAsia="zh-CN"/>
        </w:rPr>
        <w:t>variation;</w:t>
      </w:r>
      <w:r w:rsidRPr="00C85283">
        <w:rPr>
          <w:rFonts w:eastAsiaTheme="minorEastAsia" w:hint="eastAsia"/>
          <w:color w:val="000000" w:themeColor="text1"/>
          <w:lang w:eastAsia="zh-CN"/>
        </w:rPr>
        <w:t xml:space="preserve"> 2) BSR may report the remaining data after </w:t>
      </w:r>
      <w:r w:rsidRPr="00C85283">
        <w:rPr>
          <w:rFonts w:eastAsiaTheme="minorEastAsia"/>
          <w:color w:val="000000" w:themeColor="text1"/>
          <w:lang w:eastAsia="zh-CN"/>
        </w:rPr>
        <w:t xml:space="preserve">a first </w:t>
      </w:r>
      <w:r w:rsidRPr="00C85283">
        <w:rPr>
          <w:rFonts w:eastAsiaTheme="minorEastAsia" w:hint="eastAsia"/>
          <w:color w:val="000000" w:themeColor="text1"/>
          <w:lang w:eastAsia="zh-CN"/>
        </w:rPr>
        <w:t>U</w:t>
      </w:r>
      <w:r w:rsidRPr="00C85283">
        <w:rPr>
          <w:rFonts w:eastAsiaTheme="minorEastAsia"/>
          <w:color w:val="000000" w:themeColor="text1"/>
          <w:lang w:eastAsia="zh-CN"/>
        </w:rPr>
        <w:t xml:space="preserve">L transmission, which may </w:t>
      </w:r>
      <w:r w:rsidR="00CE7997" w:rsidRPr="00C85283">
        <w:rPr>
          <w:rFonts w:eastAsiaTheme="minorEastAsia"/>
          <w:color w:val="000000" w:themeColor="text1"/>
          <w:lang w:eastAsia="zh-CN"/>
        </w:rPr>
        <w:t xml:space="preserve">be much smaller in size as that of the initial transmission thus </w:t>
      </w:r>
      <w:r w:rsidRPr="00C85283">
        <w:rPr>
          <w:rFonts w:eastAsiaTheme="minorEastAsia"/>
          <w:color w:val="000000" w:themeColor="text1"/>
          <w:lang w:eastAsia="zh-CN"/>
        </w:rPr>
        <w:t>call</w:t>
      </w:r>
      <w:r w:rsidR="00CE7997" w:rsidRPr="00C85283">
        <w:rPr>
          <w:rFonts w:eastAsiaTheme="minorEastAsia"/>
          <w:color w:val="000000" w:themeColor="text1"/>
          <w:lang w:eastAsia="zh-CN"/>
        </w:rPr>
        <w:t>ing</w:t>
      </w:r>
      <w:r w:rsidRPr="00C85283">
        <w:rPr>
          <w:rFonts w:eastAsiaTheme="minorEastAsia"/>
          <w:color w:val="000000" w:themeColor="text1"/>
          <w:lang w:eastAsia="zh-CN"/>
        </w:rPr>
        <w:t xml:space="preserve"> for a different BS range.</w:t>
      </w:r>
      <w:r w:rsidR="00CE7997" w:rsidRPr="00C85283">
        <w:rPr>
          <w:rFonts w:eastAsiaTheme="minorEastAsia"/>
          <w:color w:val="000000" w:themeColor="text1"/>
          <w:lang w:eastAsia="zh-CN"/>
        </w:rPr>
        <w:t xml:space="preserve"> Therefore, solution 2b is the s</w:t>
      </w:r>
      <w:r w:rsidRPr="00C85283">
        <w:rPr>
          <w:rFonts w:eastAsiaTheme="minorEastAsia"/>
          <w:color w:val="000000" w:themeColor="text1"/>
          <w:lang w:eastAsia="zh-CN"/>
        </w:rPr>
        <w:t>ame as 2a but leaving the flexibility for the UE to select, for a</w:t>
      </w:r>
      <w:r w:rsidR="00CE7997" w:rsidRPr="00C85283">
        <w:rPr>
          <w:rFonts w:eastAsiaTheme="minorEastAsia"/>
          <w:color w:val="000000" w:themeColor="text1"/>
          <w:lang w:eastAsia="zh-CN"/>
        </w:rPr>
        <w:t>ny</w:t>
      </w:r>
      <w:r w:rsidRPr="00C85283">
        <w:rPr>
          <w:rFonts w:eastAsiaTheme="minorEastAsia"/>
          <w:color w:val="000000" w:themeColor="text1"/>
          <w:lang w:eastAsia="zh-CN"/>
        </w:rPr>
        <w:t xml:space="preserve"> given report, any table for any LCG</w:t>
      </w:r>
      <w:r w:rsidR="00CE7997" w:rsidRPr="00C85283">
        <w:rPr>
          <w:rFonts w:eastAsiaTheme="minorEastAsia"/>
          <w:color w:val="000000" w:themeColor="text1"/>
          <w:lang w:eastAsia="zh-CN"/>
        </w:rPr>
        <w:t>.</w:t>
      </w:r>
      <w:r w:rsidRPr="00C85283">
        <w:rPr>
          <w:rFonts w:eastAsiaTheme="minorEastAsia"/>
          <w:color w:val="000000" w:themeColor="text1"/>
          <w:lang w:eastAsia="zh-CN"/>
        </w:rPr>
        <w:t xml:space="preserve"> </w:t>
      </w:r>
      <w:r w:rsidR="00D96EB8" w:rsidRPr="00C85283">
        <w:rPr>
          <w:color w:val="000000" w:themeColor="text1"/>
        </w:rPr>
        <w:t xml:space="preserve">Solution 2 introduces potential designs of new BSR MAC CE, for example, introducing a BSR table indication </w:t>
      </w:r>
      <w:r w:rsidR="00CE7997" w:rsidRPr="00C85283">
        <w:rPr>
          <w:color w:val="000000" w:themeColor="text1"/>
        </w:rPr>
        <w:t xml:space="preserve">(e.g. index) </w:t>
      </w:r>
      <w:r w:rsidR="00D96EB8" w:rsidRPr="00C85283">
        <w:rPr>
          <w:color w:val="000000" w:themeColor="text1"/>
        </w:rPr>
        <w:t>for each LCG.</w:t>
      </w:r>
    </w:p>
    <w:p w:rsidR="00F47F9F" w:rsidRPr="005700D4" w:rsidRDefault="00CC4270" w:rsidP="003901D3">
      <w:pPr>
        <w:pStyle w:val="BodyText"/>
        <w:rPr>
          <w:b/>
        </w:rPr>
      </w:pPr>
      <w:r w:rsidRPr="005700D4">
        <w:rPr>
          <w:b/>
        </w:rPr>
        <w:t xml:space="preserve">Proposal </w:t>
      </w:r>
      <w:r w:rsidR="005F57AA">
        <w:rPr>
          <w:rFonts w:eastAsiaTheme="minorEastAsia" w:hint="eastAsia"/>
          <w:b/>
          <w:lang w:eastAsia="zh-CN"/>
        </w:rPr>
        <w:t>3</w:t>
      </w:r>
      <w:r w:rsidRPr="005700D4">
        <w:rPr>
          <w:b/>
        </w:rPr>
        <w:t xml:space="preserve">: RAN2 </w:t>
      </w:r>
      <w:r w:rsidR="00EF23EE" w:rsidRPr="005700D4">
        <w:rPr>
          <w:b/>
        </w:rPr>
        <w:t>consider</w:t>
      </w:r>
      <w:r w:rsidR="006209C0">
        <w:rPr>
          <w:b/>
        </w:rPr>
        <w:t>s</w:t>
      </w:r>
      <w:r w:rsidR="00EF23EE" w:rsidRPr="005700D4">
        <w:rPr>
          <w:b/>
        </w:rPr>
        <w:t xml:space="preserve"> below two solutions </w:t>
      </w:r>
      <w:r w:rsidR="006209C0">
        <w:rPr>
          <w:b/>
        </w:rPr>
        <w:t xml:space="preserve">for </w:t>
      </w:r>
      <w:r w:rsidR="00EF23EE" w:rsidRPr="005700D4">
        <w:rPr>
          <w:b/>
        </w:rPr>
        <w:t>the new BSR report using new BSR table and select one:</w:t>
      </w:r>
    </w:p>
    <w:p w:rsidR="00EF23EE" w:rsidRPr="00D14E42" w:rsidRDefault="00EF23EE" w:rsidP="00EF23EE">
      <w:pPr>
        <w:pStyle w:val="BodyText"/>
        <w:numPr>
          <w:ilvl w:val="0"/>
          <w:numId w:val="13"/>
        </w:numPr>
        <w:rPr>
          <w:b/>
        </w:rPr>
      </w:pPr>
      <w:r w:rsidRPr="00D14E42">
        <w:rPr>
          <w:b/>
        </w:rPr>
        <w:t xml:space="preserve">Solution 1: </w:t>
      </w:r>
      <w:r w:rsidR="00D14E42" w:rsidRPr="00531E06">
        <w:rPr>
          <w:b/>
        </w:rPr>
        <w:t>The BSR report using the new BSR table(s) contains the buffer size of one specific LCG only.</w:t>
      </w:r>
    </w:p>
    <w:p w:rsidR="00EF23EE" w:rsidRPr="00D14E42" w:rsidRDefault="00EF23EE" w:rsidP="00EF23EE">
      <w:pPr>
        <w:pStyle w:val="BodyText"/>
        <w:numPr>
          <w:ilvl w:val="0"/>
          <w:numId w:val="13"/>
        </w:numPr>
        <w:rPr>
          <w:b/>
        </w:rPr>
      </w:pPr>
      <w:r w:rsidRPr="00D14E42">
        <w:rPr>
          <w:b/>
        </w:rPr>
        <w:t xml:space="preserve">Solution 2: </w:t>
      </w:r>
      <w:r w:rsidR="00D14E42" w:rsidRPr="00531E06">
        <w:rPr>
          <w:b/>
        </w:rPr>
        <w:t>One BSR report contains multiple LCGs using different BSR tables</w:t>
      </w:r>
      <w:r w:rsidR="00D14E42" w:rsidRPr="00531E06">
        <w:rPr>
          <w:rFonts w:asciiTheme="minorEastAsia" w:eastAsiaTheme="minorEastAsia" w:hAnsiTheme="minorEastAsia"/>
          <w:b/>
          <w:lang w:eastAsia="zh-CN"/>
        </w:rPr>
        <w:t>.</w:t>
      </w:r>
    </w:p>
    <w:p w:rsidR="005700D4" w:rsidRDefault="006209C0" w:rsidP="003901D3">
      <w:pPr>
        <w:pStyle w:val="BodyText"/>
      </w:pPr>
      <w:r>
        <w:t xml:space="preserve">Regarding the new BSR table(s) design, </w:t>
      </w:r>
      <w:r w:rsidR="002B2661">
        <w:t xml:space="preserve">for a given total targeted BS range (0, </w:t>
      </w:r>
      <w:proofErr w:type="spellStart"/>
      <w:r w:rsidR="002B2661">
        <w:t>Bmax</w:t>
      </w:r>
      <w:proofErr w:type="spellEnd"/>
      <w:r w:rsidR="002B2661">
        <w:t>)</w:t>
      </w:r>
      <w:proofErr w:type="gramStart"/>
      <w:r w:rsidR="002B2661">
        <w:t>,</w:t>
      </w:r>
      <w:proofErr w:type="gramEnd"/>
      <w:r w:rsidR="002B2661">
        <w:t xml:space="preserve"> </w:t>
      </w:r>
      <w:r w:rsidR="00384CD7">
        <w:t>there are three options</w:t>
      </w:r>
      <w:r w:rsidR="002B2661">
        <w:t xml:space="preserve"> for providing a buffer status with fine granularity within a limited range (chunk) of the total range</w:t>
      </w:r>
      <w:r w:rsidR="00384CD7">
        <w:t>:</w:t>
      </w:r>
    </w:p>
    <w:p w:rsidR="00384CD7" w:rsidRDefault="00384CD7" w:rsidP="00384CD7">
      <w:pPr>
        <w:pStyle w:val="BodyText"/>
        <w:numPr>
          <w:ilvl w:val="0"/>
          <w:numId w:val="13"/>
        </w:numPr>
      </w:pPr>
      <w:r>
        <w:t xml:space="preserve">Option 1: </w:t>
      </w:r>
      <w:r w:rsidR="002B2661">
        <w:t>Split the total range into chunks and s</w:t>
      </w:r>
      <w:r w:rsidR="009F0E5E">
        <w:t>pecify</w:t>
      </w:r>
      <w:r>
        <w:t xml:space="preserve"> multiple BSR tables with different lower</w:t>
      </w:r>
      <w:r w:rsidR="0084708D">
        <w:t>/higher</w:t>
      </w:r>
      <w:r>
        <w:t xml:space="preserve"> </w:t>
      </w:r>
      <w:r w:rsidR="00911CBE">
        <w:t>bound</w:t>
      </w:r>
      <w:r w:rsidR="0084708D">
        <w:t>s</w:t>
      </w:r>
      <w:r>
        <w:t xml:space="preserve"> </w:t>
      </w:r>
      <w:r w:rsidR="002B2661">
        <w:t xml:space="preserve">associated with each chunk </w:t>
      </w:r>
      <w:r>
        <w:t>in MAC specification.</w:t>
      </w:r>
    </w:p>
    <w:p w:rsidR="00384CD7" w:rsidRDefault="00384CD7" w:rsidP="00384CD7">
      <w:pPr>
        <w:pStyle w:val="BodyText"/>
        <w:numPr>
          <w:ilvl w:val="0"/>
          <w:numId w:val="13"/>
        </w:numPr>
      </w:pPr>
      <w:r>
        <w:t xml:space="preserve">Option 2: The </w:t>
      </w:r>
      <w:proofErr w:type="spellStart"/>
      <w:r>
        <w:t>gNB</w:t>
      </w:r>
      <w:proofErr w:type="spellEnd"/>
      <w:r>
        <w:t xml:space="preserve"> </w:t>
      </w:r>
      <w:r w:rsidR="002B2661">
        <w:t>configures</w:t>
      </w:r>
      <w:r w:rsidR="00911CBE">
        <w:t xml:space="preserve"> the </w:t>
      </w:r>
      <w:r w:rsidR="00DF2D48">
        <w:t>lower bound</w:t>
      </w:r>
      <w:r w:rsidR="00911CBE">
        <w:t xml:space="preserve"> and the higher bound</w:t>
      </w:r>
      <w:r w:rsidR="0026297E">
        <w:t xml:space="preserve"> </w:t>
      </w:r>
      <w:r w:rsidR="002B2661">
        <w:t xml:space="preserve">of the chunk </w:t>
      </w:r>
      <w:r w:rsidR="0026297E">
        <w:t xml:space="preserve">for </w:t>
      </w:r>
      <w:r w:rsidR="002B2661">
        <w:t xml:space="preserve">a </w:t>
      </w:r>
      <w:r w:rsidR="0026297E">
        <w:t xml:space="preserve">specific LCG. The </w:t>
      </w:r>
      <w:proofErr w:type="spellStart"/>
      <w:r w:rsidR="0026297E">
        <w:t>gNB</w:t>
      </w:r>
      <w:proofErr w:type="spellEnd"/>
      <w:r w:rsidR="0026297E">
        <w:t xml:space="preserve"> and UE generate the BSR table internally based on the exponential distribution and the quantized value generation </w:t>
      </w:r>
      <w:r w:rsidR="00405A64">
        <w:t xml:space="preserve">principle </w:t>
      </w:r>
      <w:r w:rsidR="0026297E">
        <w:t>of current BSR table in MAC specification.</w:t>
      </w:r>
    </w:p>
    <w:p w:rsidR="0026297E" w:rsidRDefault="0026297E" w:rsidP="00384CD7">
      <w:pPr>
        <w:pStyle w:val="BodyText"/>
        <w:numPr>
          <w:ilvl w:val="0"/>
          <w:numId w:val="13"/>
        </w:numPr>
      </w:pPr>
      <w:r>
        <w:t xml:space="preserve">Option 3: UE reports </w:t>
      </w:r>
      <w:r w:rsidR="00405A64">
        <w:t xml:space="preserve">its selected chunk (index, or explicit </w:t>
      </w:r>
      <w:r>
        <w:t>lower bound and</w:t>
      </w:r>
      <w:r w:rsidR="00405A64">
        <w:t>/or</w:t>
      </w:r>
      <w:r>
        <w:t xml:space="preserve"> higher bound</w:t>
      </w:r>
      <w:r w:rsidR="00405A64">
        <w:t>)</w:t>
      </w:r>
      <w:r>
        <w:t xml:space="preserve"> in addition to the buffer size in the BSR report. The </w:t>
      </w:r>
      <w:proofErr w:type="spellStart"/>
      <w:r>
        <w:t>gNB</w:t>
      </w:r>
      <w:proofErr w:type="spellEnd"/>
      <w:r>
        <w:t xml:space="preserve"> and UE calculate the buffer size value based on the exponential distribution.</w:t>
      </w:r>
    </w:p>
    <w:p w:rsidR="00481519" w:rsidRDefault="00481519" w:rsidP="00481519">
      <w:pPr>
        <w:pStyle w:val="BodyText"/>
      </w:pPr>
      <w:r>
        <w:t xml:space="preserve">We provide brief comparison of the three options in </w:t>
      </w:r>
      <w:r w:rsidR="00EE6624">
        <w:fldChar w:fldCharType="begin"/>
      </w:r>
      <w:r w:rsidR="00EE6624">
        <w:instrText xml:space="preserve"> REF _Ref125999842 \h </w:instrText>
      </w:r>
      <w:r w:rsidR="00EE6624">
        <w:fldChar w:fldCharType="separate"/>
      </w:r>
      <w:r w:rsidR="00C01E09" w:rsidRPr="00481519">
        <w:rPr>
          <w:b/>
        </w:rPr>
        <w:t xml:space="preserve">Table </w:t>
      </w:r>
      <w:r w:rsidR="00C01E09">
        <w:rPr>
          <w:b/>
          <w:noProof/>
        </w:rPr>
        <w:t>1</w:t>
      </w:r>
      <w:r w:rsidR="00EE6624">
        <w:fldChar w:fldCharType="end"/>
      </w:r>
      <w:r w:rsidR="00EE6624">
        <w:t>.</w:t>
      </w:r>
    </w:p>
    <w:p w:rsidR="00481519" w:rsidRDefault="00481519" w:rsidP="00481519">
      <w:pPr>
        <w:pStyle w:val="Caption"/>
        <w:jc w:val="center"/>
        <w:rPr>
          <w:b/>
        </w:rPr>
      </w:pPr>
      <w:bookmarkStart w:id="6" w:name="_Ref125999842"/>
      <w:r w:rsidRPr="00481519">
        <w:rPr>
          <w:b/>
        </w:rPr>
        <w:t xml:space="preserve">Table </w:t>
      </w:r>
      <w:r w:rsidRPr="00481519">
        <w:rPr>
          <w:b/>
        </w:rPr>
        <w:fldChar w:fldCharType="begin"/>
      </w:r>
      <w:r w:rsidRPr="00481519">
        <w:rPr>
          <w:b/>
        </w:rPr>
        <w:instrText xml:space="preserve"> SEQ Table \* ARABIC </w:instrText>
      </w:r>
      <w:r w:rsidRPr="00481519">
        <w:rPr>
          <w:b/>
        </w:rPr>
        <w:fldChar w:fldCharType="separate"/>
      </w:r>
      <w:r w:rsidR="00C01E09">
        <w:rPr>
          <w:b/>
          <w:noProof/>
        </w:rPr>
        <w:t>1</w:t>
      </w:r>
      <w:r w:rsidRPr="00481519">
        <w:rPr>
          <w:b/>
        </w:rPr>
        <w:fldChar w:fldCharType="end"/>
      </w:r>
      <w:bookmarkEnd w:id="6"/>
      <w:r>
        <w:rPr>
          <w:b/>
        </w:rPr>
        <w:t xml:space="preserve"> Comparison of the options for BSR table design</w:t>
      </w:r>
    </w:p>
    <w:tbl>
      <w:tblPr>
        <w:tblStyle w:val="TableGrid"/>
        <w:tblW w:w="0" w:type="auto"/>
        <w:tblLook w:val="04A0" w:firstRow="1" w:lastRow="0" w:firstColumn="1" w:lastColumn="0" w:noHBand="0" w:noVBand="1"/>
      </w:tblPr>
      <w:tblGrid>
        <w:gridCol w:w="1272"/>
        <w:gridCol w:w="679"/>
        <w:gridCol w:w="1985"/>
        <w:gridCol w:w="2551"/>
        <w:gridCol w:w="2035"/>
      </w:tblGrid>
      <w:tr w:rsidR="005E0C29" w:rsidTr="002E5E8D">
        <w:tc>
          <w:tcPr>
            <w:tcW w:w="1272" w:type="dxa"/>
          </w:tcPr>
          <w:p w:rsidR="005E0C29" w:rsidRDefault="005E0C29" w:rsidP="005E0C29">
            <w:pPr>
              <w:rPr>
                <w:lang w:val="en-GB"/>
              </w:rPr>
            </w:pPr>
          </w:p>
        </w:tc>
        <w:tc>
          <w:tcPr>
            <w:tcW w:w="679" w:type="dxa"/>
          </w:tcPr>
          <w:p w:rsidR="005E0C29" w:rsidRDefault="005E0C29" w:rsidP="005E0C29">
            <w:pPr>
              <w:rPr>
                <w:lang w:val="en-GB"/>
              </w:rPr>
            </w:pPr>
          </w:p>
        </w:tc>
        <w:tc>
          <w:tcPr>
            <w:tcW w:w="1985" w:type="dxa"/>
          </w:tcPr>
          <w:p w:rsidR="005E0C29" w:rsidRDefault="005E0C29" w:rsidP="005E0C29">
            <w:pPr>
              <w:rPr>
                <w:lang w:val="en-GB"/>
              </w:rPr>
            </w:pPr>
            <w:r>
              <w:rPr>
                <w:lang w:val="en-GB"/>
              </w:rPr>
              <w:t>Option 1</w:t>
            </w:r>
          </w:p>
        </w:tc>
        <w:tc>
          <w:tcPr>
            <w:tcW w:w="2551" w:type="dxa"/>
          </w:tcPr>
          <w:p w:rsidR="005E0C29" w:rsidRDefault="005E0C29" w:rsidP="005E0C29">
            <w:pPr>
              <w:rPr>
                <w:lang w:val="en-GB"/>
              </w:rPr>
            </w:pPr>
            <w:r>
              <w:rPr>
                <w:lang w:val="en-GB"/>
              </w:rPr>
              <w:t>Option 2</w:t>
            </w:r>
          </w:p>
        </w:tc>
        <w:tc>
          <w:tcPr>
            <w:tcW w:w="2035" w:type="dxa"/>
          </w:tcPr>
          <w:p w:rsidR="005E0C29" w:rsidRDefault="005E0C29" w:rsidP="005E0C29">
            <w:pPr>
              <w:rPr>
                <w:lang w:val="en-GB"/>
              </w:rPr>
            </w:pPr>
            <w:r>
              <w:rPr>
                <w:lang w:val="en-GB"/>
              </w:rPr>
              <w:t>Option 3</w:t>
            </w:r>
          </w:p>
        </w:tc>
      </w:tr>
      <w:tr w:rsidR="005E0C29" w:rsidTr="002E5E8D">
        <w:tc>
          <w:tcPr>
            <w:tcW w:w="1272" w:type="dxa"/>
            <w:vMerge w:val="restart"/>
          </w:tcPr>
          <w:p w:rsidR="005E0C29" w:rsidRDefault="005E0C29" w:rsidP="005E0C29">
            <w:pPr>
              <w:rPr>
                <w:lang w:val="en-GB"/>
              </w:rPr>
            </w:pPr>
            <w:r>
              <w:t xml:space="preserve">Specification </w:t>
            </w:r>
            <w:r>
              <w:lastRenderedPageBreak/>
              <w:t>impacts</w:t>
            </w:r>
          </w:p>
        </w:tc>
        <w:tc>
          <w:tcPr>
            <w:tcW w:w="679" w:type="dxa"/>
          </w:tcPr>
          <w:p w:rsidR="005E0C29" w:rsidRDefault="005E0C29" w:rsidP="005E0C29">
            <w:pPr>
              <w:rPr>
                <w:lang w:val="en-GB"/>
              </w:rPr>
            </w:pPr>
            <w:r>
              <w:lastRenderedPageBreak/>
              <w:t>RRC</w:t>
            </w:r>
          </w:p>
        </w:tc>
        <w:tc>
          <w:tcPr>
            <w:tcW w:w="1985" w:type="dxa"/>
          </w:tcPr>
          <w:p w:rsidR="005E0C29" w:rsidRDefault="009973EC" w:rsidP="009973EC">
            <w:pPr>
              <w:rPr>
                <w:lang w:val="en-GB"/>
              </w:rPr>
            </w:pPr>
            <w:r>
              <w:rPr>
                <w:lang w:val="en-GB"/>
              </w:rPr>
              <w:t xml:space="preserve">Enable  multiple BSR </w:t>
            </w:r>
            <w:r>
              <w:rPr>
                <w:lang w:val="en-GB"/>
              </w:rPr>
              <w:lastRenderedPageBreak/>
              <w:t>tables</w:t>
            </w:r>
          </w:p>
        </w:tc>
        <w:tc>
          <w:tcPr>
            <w:tcW w:w="2551" w:type="dxa"/>
          </w:tcPr>
          <w:p w:rsidR="005E0C29" w:rsidRDefault="00BA5A0E" w:rsidP="005E0C29">
            <w:pPr>
              <w:rPr>
                <w:lang w:val="en-GB"/>
              </w:rPr>
            </w:pPr>
            <w:r>
              <w:rPr>
                <w:lang w:val="en-GB"/>
              </w:rPr>
              <w:lastRenderedPageBreak/>
              <w:t xml:space="preserve">Configure multiple BSR </w:t>
            </w:r>
            <w:r>
              <w:rPr>
                <w:lang w:val="en-GB"/>
              </w:rPr>
              <w:lastRenderedPageBreak/>
              <w:t>tables including lower/higher bound</w:t>
            </w:r>
          </w:p>
        </w:tc>
        <w:tc>
          <w:tcPr>
            <w:tcW w:w="2035" w:type="dxa"/>
          </w:tcPr>
          <w:p w:rsidR="005E0C29" w:rsidRPr="00BA5A0E" w:rsidRDefault="00BA5A0E" w:rsidP="005E0C29">
            <w:pPr>
              <w:rPr>
                <w:lang w:val="en-GB"/>
              </w:rPr>
            </w:pPr>
            <w:r>
              <w:rPr>
                <w:lang w:val="en-GB"/>
              </w:rPr>
              <w:lastRenderedPageBreak/>
              <w:t xml:space="preserve">Enable  multiple BSR </w:t>
            </w:r>
            <w:r>
              <w:rPr>
                <w:lang w:val="en-GB"/>
              </w:rPr>
              <w:lastRenderedPageBreak/>
              <w:t>tables</w:t>
            </w:r>
          </w:p>
        </w:tc>
      </w:tr>
      <w:tr w:rsidR="005E0C29" w:rsidTr="002E5E8D">
        <w:tc>
          <w:tcPr>
            <w:tcW w:w="1272" w:type="dxa"/>
            <w:vMerge/>
          </w:tcPr>
          <w:p w:rsidR="005E0C29" w:rsidRDefault="005E0C29" w:rsidP="005E0C29">
            <w:pPr>
              <w:rPr>
                <w:lang w:val="en-GB"/>
              </w:rPr>
            </w:pPr>
          </w:p>
        </w:tc>
        <w:tc>
          <w:tcPr>
            <w:tcW w:w="679" w:type="dxa"/>
          </w:tcPr>
          <w:p w:rsidR="005E0C29" w:rsidRDefault="005E0C29" w:rsidP="005E0C29">
            <w:pPr>
              <w:rPr>
                <w:lang w:val="en-GB"/>
              </w:rPr>
            </w:pPr>
            <w:r>
              <w:t>MAC</w:t>
            </w:r>
          </w:p>
        </w:tc>
        <w:tc>
          <w:tcPr>
            <w:tcW w:w="1985" w:type="dxa"/>
          </w:tcPr>
          <w:p w:rsidR="005E0C29" w:rsidRDefault="005E0C29" w:rsidP="00F04251">
            <w:pPr>
              <w:pStyle w:val="BodyText"/>
            </w:pPr>
            <w:r>
              <w:t>Capture multiple BSR tables;</w:t>
            </w:r>
          </w:p>
          <w:p w:rsidR="005E0C29" w:rsidRDefault="005E0C29" w:rsidP="00F04251">
            <w:pPr>
              <w:pStyle w:val="BodyText"/>
            </w:pPr>
            <w:r>
              <w:t>BSR report procedure</w:t>
            </w:r>
            <w:r w:rsidR="00D14F6C">
              <w:t>;</w:t>
            </w:r>
          </w:p>
          <w:p w:rsidR="005E0C29" w:rsidRDefault="005E0C29" w:rsidP="009973EC">
            <w:pPr>
              <w:pStyle w:val="BodyText"/>
            </w:pPr>
            <w:r>
              <w:t>BSR MAC CE</w:t>
            </w:r>
            <w:r w:rsidR="009973EC">
              <w:t>: indicating BSR table</w:t>
            </w:r>
          </w:p>
        </w:tc>
        <w:tc>
          <w:tcPr>
            <w:tcW w:w="2551" w:type="dxa"/>
          </w:tcPr>
          <w:p w:rsidR="005E0C29" w:rsidRDefault="00D14F6C" w:rsidP="005E0C29">
            <w:pPr>
              <w:rPr>
                <w:lang w:val="en-GB"/>
              </w:rPr>
            </w:pPr>
            <w:r>
              <w:rPr>
                <w:lang w:val="en-GB"/>
              </w:rPr>
              <w:t>Capture the calculation of BSR tables;</w:t>
            </w:r>
          </w:p>
          <w:p w:rsidR="00D14F6C" w:rsidRDefault="00D14F6C" w:rsidP="00D14F6C">
            <w:pPr>
              <w:pStyle w:val="BodyText"/>
            </w:pPr>
            <w:r>
              <w:t>BSR report procedure;</w:t>
            </w:r>
          </w:p>
          <w:p w:rsidR="00D14F6C" w:rsidRDefault="00D14F6C" w:rsidP="00D14F6C">
            <w:pPr>
              <w:rPr>
                <w:lang w:val="en-GB"/>
              </w:rPr>
            </w:pPr>
            <w:r>
              <w:t>BSR MAC CE: indicating BSR table</w:t>
            </w:r>
          </w:p>
        </w:tc>
        <w:tc>
          <w:tcPr>
            <w:tcW w:w="2035" w:type="dxa"/>
          </w:tcPr>
          <w:p w:rsidR="0072200D" w:rsidRDefault="0072200D" w:rsidP="0072200D">
            <w:pPr>
              <w:rPr>
                <w:lang w:val="en-GB"/>
              </w:rPr>
            </w:pPr>
            <w:r>
              <w:rPr>
                <w:lang w:val="en-GB"/>
              </w:rPr>
              <w:t>Capture the calculation of BSR tables;</w:t>
            </w:r>
          </w:p>
          <w:p w:rsidR="0072200D" w:rsidRDefault="0072200D" w:rsidP="0072200D">
            <w:pPr>
              <w:pStyle w:val="BodyText"/>
            </w:pPr>
            <w:r>
              <w:t>BSR report procedure;</w:t>
            </w:r>
          </w:p>
          <w:p w:rsidR="005E0C29" w:rsidRDefault="0072200D" w:rsidP="0072200D">
            <w:pPr>
              <w:rPr>
                <w:lang w:val="en-GB"/>
              </w:rPr>
            </w:pPr>
            <w:r>
              <w:t xml:space="preserve">BSR MAC CE: </w:t>
            </w:r>
            <w:r>
              <w:rPr>
                <w:lang w:val="en-GB"/>
              </w:rPr>
              <w:t>including lower/higher bound</w:t>
            </w:r>
          </w:p>
        </w:tc>
      </w:tr>
      <w:tr w:rsidR="005E0C29" w:rsidTr="002E5E8D">
        <w:tc>
          <w:tcPr>
            <w:tcW w:w="1272" w:type="dxa"/>
            <w:vMerge w:val="restart"/>
          </w:tcPr>
          <w:p w:rsidR="005E0C29" w:rsidRDefault="005E0C29" w:rsidP="005E0C29">
            <w:pPr>
              <w:rPr>
                <w:lang w:val="en-GB"/>
              </w:rPr>
            </w:pPr>
            <w:r>
              <w:t>Complexity</w:t>
            </w:r>
          </w:p>
        </w:tc>
        <w:tc>
          <w:tcPr>
            <w:tcW w:w="679" w:type="dxa"/>
          </w:tcPr>
          <w:p w:rsidR="005E0C29" w:rsidRDefault="005E0C29" w:rsidP="005E0C29">
            <w:pPr>
              <w:rPr>
                <w:lang w:val="en-GB"/>
              </w:rPr>
            </w:pPr>
            <w:proofErr w:type="spellStart"/>
            <w:r>
              <w:t>gNB</w:t>
            </w:r>
            <w:proofErr w:type="spellEnd"/>
          </w:p>
        </w:tc>
        <w:tc>
          <w:tcPr>
            <w:tcW w:w="1985" w:type="dxa"/>
          </w:tcPr>
          <w:p w:rsidR="005E0C29" w:rsidRDefault="00BE48E3" w:rsidP="005E0C29">
            <w:pPr>
              <w:rPr>
                <w:lang w:val="en-GB"/>
              </w:rPr>
            </w:pPr>
            <w:r>
              <w:rPr>
                <w:lang w:val="en-GB"/>
              </w:rPr>
              <w:t>-</w:t>
            </w:r>
          </w:p>
        </w:tc>
        <w:tc>
          <w:tcPr>
            <w:tcW w:w="2551" w:type="dxa"/>
          </w:tcPr>
          <w:p w:rsidR="005E0C29" w:rsidRDefault="00BE48E3" w:rsidP="005E0C29">
            <w:pPr>
              <w:rPr>
                <w:lang w:val="en-GB"/>
              </w:rPr>
            </w:pPr>
            <w:r>
              <w:rPr>
                <w:lang w:val="en-GB"/>
              </w:rPr>
              <w:t>++</w:t>
            </w:r>
          </w:p>
        </w:tc>
        <w:tc>
          <w:tcPr>
            <w:tcW w:w="2035" w:type="dxa"/>
          </w:tcPr>
          <w:p w:rsidR="005E0C29" w:rsidRDefault="00BE48E3" w:rsidP="005E0C29">
            <w:pPr>
              <w:rPr>
                <w:lang w:val="en-GB"/>
              </w:rPr>
            </w:pPr>
            <w:r>
              <w:rPr>
                <w:lang w:val="en-GB"/>
              </w:rPr>
              <w:t>+</w:t>
            </w:r>
          </w:p>
        </w:tc>
      </w:tr>
      <w:tr w:rsidR="005E0C29" w:rsidTr="002E5E8D">
        <w:tc>
          <w:tcPr>
            <w:tcW w:w="1272" w:type="dxa"/>
            <w:vMerge/>
          </w:tcPr>
          <w:p w:rsidR="005E0C29" w:rsidRDefault="005E0C29" w:rsidP="005E0C29">
            <w:pPr>
              <w:rPr>
                <w:lang w:val="en-GB"/>
              </w:rPr>
            </w:pPr>
          </w:p>
        </w:tc>
        <w:tc>
          <w:tcPr>
            <w:tcW w:w="679" w:type="dxa"/>
          </w:tcPr>
          <w:p w:rsidR="005E0C29" w:rsidRDefault="005E0C29" w:rsidP="005E0C29">
            <w:pPr>
              <w:rPr>
                <w:lang w:val="en-GB"/>
              </w:rPr>
            </w:pPr>
            <w:r>
              <w:t>UE</w:t>
            </w:r>
          </w:p>
        </w:tc>
        <w:tc>
          <w:tcPr>
            <w:tcW w:w="1985" w:type="dxa"/>
          </w:tcPr>
          <w:p w:rsidR="005E0C29" w:rsidRDefault="00BE48E3" w:rsidP="005E0C29">
            <w:pPr>
              <w:rPr>
                <w:lang w:val="en-GB"/>
              </w:rPr>
            </w:pPr>
            <w:r>
              <w:rPr>
                <w:lang w:val="en-GB"/>
              </w:rPr>
              <w:t>-</w:t>
            </w:r>
          </w:p>
        </w:tc>
        <w:tc>
          <w:tcPr>
            <w:tcW w:w="2551" w:type="dxa"/>
          </w:tcPr>
          <w:p w:rsidR="005E0C29" w:rsidRDefault="00BE48E3" w:rsidP="005E0C29">
            <w:pPr>
              <w:rPr>
                <w:lang w:val="en-GB"/>
              </w:rPr>
            </w:pPr>
            <w:r>
              <w:rPr>
                <w:lang w:val="en-GB"/>
              </w:rPr>
              <w:t>+</w:t>
            </w:r>
          </w:p>
        </w:tc>
        <w:tc>
          <w:tcPr>
            <w:tcW w:w="2035" w:type="dxa"/>
          </w:tcPr>
          <w:p w:rsidR="005E0C29" w:rsidRDefault="00BE48E3" w:rsidP="005E0C29">
            <w:pPr>
              <w:rPr>
                <w:lang w:val="en-GB"/>
              </w:rPr>
            </w:pPr>
            <w:r>
              <w:rPr>
                <w:lang w:val="en-GB"/>
              </w:rPr>
              <w:t>++</w:t>
            </w:r>
          </w:p>
        </w:tc>
      </w:tr>
    </w:tbl>
    <w:p w:rsidR="005E0C29" w:rsidRDefault="005E0C29" w:rsidP="005E0C29">
      <w:pPr>
        <w:rPr>
          <w:lang w:val="en-GB"/>
        </w:rPr>
      </w:pPr>
    </w:p>
    <w:p w:rsidR="00522469" w:rsidRPr="0045794B" w:rsidRDefault="00884EC8" w:rsidP="003901D3">
      <w:pPr>
        <w:pStyle w:val="BodyText"/>
        <w:rPr>
          <w:b/>
        </w:rPr>
      </w:pPr>
      <w:r w:rsidRPr="0045794B">
        <w:rPr>
          <w:b/>
        </w:rPr>
        <w:t xml:space="preserve">Proposal </w:t>
      </w:r>
      <w:r w:rsidR="00E0497E">
        <w:rPr>
          <w:rFonts w:eastAsiaTheme="minorEastAsia" w:hint="eastAsia"/>
          <w:b/>
          <w:lang w:eastAsia="zh-CN"/>
        </w:rPr>
        <w:t>4</w:t>
      </w:r>
      <w:r w:rsidRPr="0045794B">
        <w:rPr>
          <w:b/>
        </w:rPr>
        <w:t xml:space="preserve">: </w:t>
      </w:r>
      <w:r w:rsidR="009F0E5E" w:rsidRPr="0045794B">
        <w:rPr>
          <w:b/>
        </w:rPr>
        <w:t>RAN2 considers the three options for multiple tables design:</w:t>
      </w:r>
    </w:p>
    <w:p w:rsidR="009F0E5E" w:rsidRPr="0045794B" w:rsidRDefault="009F0E5E" w:rsidP="009F0E5E">
      <w:pPr>
        <w:pStyle w:val="BodyText"/>
        <w:numPr>
          <w:ilvl w:val="0"/>
          <w:numId w:val="13"/>
        </w:numPr>
        <w:rPr>
          <w:b/>
        </w:rPr>
      </w:pPr>
      <w:r w:rsidRPr="0045794B">
        <w:rPr>
          <w:b/>
        </w:rPr>
        <w:t>Option 1</w:t>
      </w:r>
      <w:r w:rsidRPr="00245428">
        <w:rPr>
          <w:b/>
        </w:rPr>
        <w:t xml:space="preserve">: </w:t>
      </w:r>
      <w:r w:rsidR="00245428" w:rsidRPr="00C85283">
        <w:rPr>
          <w:b/>
        </w:rPr>
        <w:t>Split the total range into chunks and specify multiple BSR tables with different lower/higher bounds associated with each chunk in MAC specification.</w:t>
      </w:r>
    </w:p>
    <w:p w:rsidR="009F0E5E" w:rsidRPr="0045794B" w:rsidRDefault="009F0E5E" w:rsidP="009F0E5E">
      <w:pPr>
        <w:pStyle w:val="BodyText"/>
        <w:numPr>
          <w:ilvl w:val="0"/>
          <w:numId w:val="13"/>
        </w:numPr>
        <w:rPr>
          <w:b/>
        </w:rPr>
      </w:pPr>
      <w:r w:rsidRPr="0045794B">
        <w:rPr>
          <w:b/>
        </w:rPr>
        <w:t>Option 2:</w:t>
      </w:r>
      <w:r w:rsidRPr="00FD3F2E">
        <w:rPr>
          <w:b/>
        </w:rPr>
        <w:t xml:space="preserve"> </w:t>
      </w:r>
      <w:r w:rsidR="00FD3F2E" w:rsidRPr="00C85283">
        <w:rPr>
          <w:b/>
        </w:rPr>
        <w:t xml:space="preserve">The </w:t>
      </w:r>
      <w:proofErr w:type="spellStart"/>
      <w:r w:rsidR="00FD3F2E" w:rsidRPr="00C85283">
        <w:rPr>
          <w:b/>
        </w:rPr>
        <w:t>gNB</w:t>
      </w:r>
      <w:proofErr w:type="spellEnd"/>
      <w:r w:rsidR="00FD3F2E" w:rsidRPr="00C85283">
        <w:rPr>
          <w:b/>
        </w:rPr>
        <w:t xml:space="preserve"> configures the lower bound and the higher bound of the chunk for a specific LCG</w:t>
      </w:r>
      <w:r w:rsidR="00FD3F2E" w:rsidRPr="00C85283">
        <w:rPr>
          <w:rFonts w:eastAsiaTheme="minorEastAsia"/>
          <w:b/>
          <w:lang w:eastAsia="zh-CN"/>
        </w:rPr>
        <w:t>. T</w:t>
      </w:r>
      <w:r w:rsidR="00FD3F2E" w:rsidRPr="00C85283">
        <w:rPr>
          <w:b/>
        </w:rPr>
        <w:t xml:space="preserve">he </w:t>
      </w:r>
      <w:proofErr w:type="spellStart"/>
      <w:r w:rsidR="00FD3F2E" w:rsidRPr="00C85283">
        <w:rPr>
          <w:b/>
        </w:rPr>
        <w:t>gNB</w:t>
      </w:r>
      <w:proofErr w:type="spellEnd"/>
      <w:r w:rsidR="00FD3F2E" w:rsidRPr="00C85283">
        <w:rPr>
          <w:b/>
        </w:rPr>
        <w:t xml:space="preserve"> and UE generate the BSR table internally</w:t>
      </w:r>
      <w:r w:rsidR="00FD3F2E" w:rsidRPr="00C85283">
        <w:rPr>
          <w:rFonts w:eastAsiaTheme="minorEastAsia"/>
          <w:b/>
          <w:lang w:eastAsia="zh-CN"/>
        </w:rPr>
        <w:t>.</w:t>
      </w:r>
      <w:r w:rsidR="00FD3F2E" w:rsidRPr="0045794B">
        <w:rPr>
          <w:b/>
        </w:rPr>
        <w:t xml:space="preserve"> </w:t>
      </w:r>
    </w:p>
    <w:p w:rsidR="009F0E5E" w:rsidRPr="0045794B" w:rsidRDefault="009F0E5E" w:rsidP="009F0E5E">
      <w:pPr>
        <w:pStyle w:val="BodyText"/>
        <w:numPr>
          <w:ilvl w:val="0"/>
          <w:numId w:val="13"/>
        </w:numPr>
        <w:rPr>
          <w:b/>
        </w:rPr>
      </w:pPr>
      <w:r w:rsidRPr="0045794B">
        <w:rPr>
          <w:b/>
        </w:rPr>
        <w:t>Option 3</w:t>
      </w:r>
      <w:r w:rsidRPr="00FD3F2E">
        <w:rPr>
          <w:b/>
        </w:rPr>
        <w:t xml:space="preserve">: </w:t>
      </w:r>
      <w:r w:rsidR="00FD3F2E" w:rsidRPr="00C85283">
        <w:rPr>
          <w:b/>
        </w:rPr>
        <w:t>UE reports its selected chunk (index, or explicit lower bound and/or higher bound) in addition to the buffer size in the BSR report.</w:t>
      </w:r>
      <w:r w:rsidR="00FD3F2E" w:rsidRPr="00C85283">
        <w:rPr>
          <w:rFonts w:eastAsiaTheme="minorEastAsia"/>
          <w:b/>
          <w:lang w:eastAsia="zh-CN"/>
        </w:rPr>
        <w:t xml:space="preserve"> </w:t>
      </w:r>
      <w:r w:rsidR="00FD3F2E" w:rsidRPr="00C85283">
        <w:rPr>
          <w:b/>
        </w:rPr>
        <w:t xml:space="preserve">The </w:t>
      </w:r>
      <w:proofErr w:type="spellStart"/>
      <w:r w:rsidR="00FD3F2E" w:rsidRPr="00C85283">
        <w:rPr>
          <w:b/>
        </w:rPr>
        <w:t>gNB</w:t>
      </w:r>
      <w:proofErr w:type="spellEnd"/>
      <w:r w:rsidR="00FD3F2E" w:rsidRPr="00C85283">
        <w:rPr>
          <w:b/>
        </w:rPr>
        <w:t xml:space="preserve"> and UE calculate the buffer size value</w:t>
      </w:r>
      <w:r w:rsidR="00FD3F2E" w:rsidRPr="00FD3F2E">
        <w:rPr>
          <w:b/>
        </w:rPr>
        <w:t xml:space="preserve"> </w:t>
      </w:r>
      <w:r w:rsidR="00FD3F2E" w:rsidRPr="00FD3F2E">
        <w:rPr>
          <w:rFonts w:eastAsiaTheme="minorEastAsia" w:hint="eastAsia"/>
          <w:b/>
          <w:lang w:eastAsia="zh-CN"/>
        </w:rPr>
        <w:t>inte</w:t>
      </w:r>
      <w:r w:rsidR="00FD3F2E" w:rsidRPr="00FD3F2E">
        <w:rPr>
          <w:rFonts w:eastAsiaTheme="minorEastAsia"/>
          <w:b/>
          <w:lang w:eastAsia="zh-CN"/>
        </w:rPr>
        <w:t>rnally.</w:t>
      </w:r>
    </w:p>
    <w:p w:rsidR="00A36FE3" w:rsidRDefault="00A36FE3" w:rsidP="00A36FE3">
      <w:pPr>
        <w:pStyle w:val="Heading3"/>
        <w:ind w:left="0" w:firstLine="0"/>
      </w:pPr>
      <w:r>
        <w:rPr>
          <w:sz w:val="24"/>
        </w:rPr>
        <w:t>Additional BSR trigger</w:t>
      </w:r>
    </w:p>
    <w:p w:rsidR="009716E5" w:rsidRDefault="009716E5" w:rsidP="00ED71DB">
      <w:pPr>
        <w:pStyle w:val="BodyText"/>
        <w:rPr>
          <w:rFonts w:eastAsiaTheme="minorEastAsia"/>
          <w:noProof/>
          <w:lang w:eastAsia="zh-CN"/>
        </w:rPr>
      </w:pPr>
      <w:r>
        <w:rPr>
          <w:rFonts w:eastAsiaTheme="minorEastAsia"/>
          <w:noProof/>
          <w:lang w:eastAsia="zh-CN"/>
        </w:rPr>
        <w:t xml:space="preserve">The PDU Set definition given in </w:t>
      </w:r>
      <w:r w:rsidR="0041336E">
        <w:rPr>
          <w:rFonts w:eastAsiaTheme="minorEastAsia"/>
          <w:noProof/>
          <w:lang w:eastAsia="zh-CN"/>
        </w:rPr>
        <w:fldChar w:fldCharType="begin"/>
      </w:r>
      <w:r w:rsidR="0041336E">
        <w:rPr>
          <w:rFonts w:eastAsiaTheme="minorEastAsia"/>
          <w:noProof/>
          <w:lang w:eastAsia="zh-CN"/>
        </w:rPr>
        <w:instrText xml:space="preserve"> REF _Ref127287314 \n \h </w:instrText>
      </w:r>
      <w:r w:rsidR="0041336E">
        <w:rPr>
          <w:rFonts w:eastAsiaTheme="minorEastAsia"/>
          <w:noProof/>
          <w:lang w:eastAsia="zh-CN"/>
        </w:rPr>
      </w:r>
      <w:r w:rsidR="0041336E">
        <w:rPr>
          <w:rFonts w:eastAsiaTheme="minorEastAsia"/>
          <w:noProof/>
          <w:lang w:eastAsia="zh-CN"/>
        </w:rPr>
        <w:fldChar w:fldCharType="separate"/>
      </w:r>
      <w:r w:rsidR="0041336E">
        <w:rPr>
          <w:rFonts w:eastAsiaTheme="minorEastAsia"/>
          <w:noProof/>
          <w:lang w:eastAsia="zh-CN"/>
        </w:rPr>
        <w:t>[5]</w:t>
      </w:r>
      <w:r w:rsidR="0041336E">
        <w:rPr>
          <w:rFonts w:eastAsiaTheme="minorEastAsia"/>
          <w:noProof/>
          <w:lang w:eastAsia="zh-CN"/>
        </w:rPr>
        <w:fldChar w:fldCharType="end"/>
      </w:r>
      <w:r>
        <w:rPr>
          <w:rFonts w:eastAsiaTheme="minorEastAsia"/>
          <w:noProof/>
          <w:lang w:eastAsia="zh-CN"/>
        </w:rPr>
        <w:t xml:space="preserve"> is as follows:</w:t>
      </w:r>
    </w:p>
    <w:tbl>
      <w:tblPr>
        <w:tblStyle w:val="TableGrid"/>
        <w:tblW w:w="0" w:type="auto"/>
        <w:tblLook w:val="04A0" w:firstRow="1" w:lastRow="0" w:firstColumn="1" w:lastColumn="0" w:noHBand="0" w:noVBand="1"/>
      </w:tblPr>
      <w:tblGrid>
        <w:gridCol w:w="8522"/>
      </w:tblGrid>
      <w:tr w:rsidR="009716E5" w:rsidTr="009716E5">
        <w:tc>
          <w:tcPr>
            <w:tcW w:w="8522" w:type="dxa"/>
          </w:tcPr>
          <w:p w:rsidR="009716E5" w:rsidRPr="0041336E" w:rsidRDefault="009716E5" w:rsidP="0041336E">
            <w:pPr>
              <w:keepLines/>
              <w:spacing w:after="180"/>
              <w:rPr>
                <w:rFonts w:eastAsia="SimSun"/>
                <w:szCs w:val="20"/>
                <w:lang w:val="en-GB"/>
              </w:rPr>
            </w:pPr>
            <w:r w:rsidRPr="009716E5">
              <w:rPr>
                <w:rFonts w:eastAsia="SimSun"/>
                <w:b/>
                <w:szCs w:val="20"/>
                <w:lang w:val="en-GB"/>
              </w:rPr>
              <w:t>PDU Set</w:t>
            </w:r>
            <w:r w:rsidRPr="009716E5">
              <w:rPr>
                <w:rFonts w:eastAsia="SimSun"/>
                <w:szCs w:val="20"/>
                <w:lang w:val="en-GB"/>
              </w:rPr>
              <w:t>: A PDU Set is composed of one or more PDUs carrying the payload of one unit of information generated at the application level (e.g. a frame or video slice for XRM Services, as used in TR 26.926 [27])</w:t>
            </w:r>
            <w:r w:rsidRPr="009716E5">
              <w:rPr>
                <w:rFonts w:eastAsia="等线"/>
                <w:szCs w:val="20"/>
                <w:lang w:val="en-GB" w:eastAsia="zh-CN"/>
              </w:rPr>
              <w:t>.</w:t>
            </w:r>
            <w:r w:rsidRPr="009716E5">
              <w:rPr>
                <w:rFonts w:eastAsia="SimSun"/>
                <w:szCs w:val="20"/>
                <w:lang w:val="en-GB"/>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tc>
      </w:tr>
    </w:tbl>
    <w:p w:rsidR="00ED71DB" w:rsidRDefault="009716E5" w:rsidP="00FD3F2E">
      <w:pPr>
        <w:pStyle w:val="BodyText"/>
        <w:spacing w:before="120"/>
        <w:rPr>
          <w:rFonts w:eastAsiaTheme="minorEastAsia"/>
          <w:noProof/>
          <w:lang w:eastAsia="zh-CN"/>
        </w:rPr>
      </w:pPr>
      <w:r>
        <w:rPr>
          <w:rFonts w:eastAsiaTheme="minorEastAsia"/>
          <w:noProof/>
          <w:lang w:eastAsia="zh-CN"/>
        </w:rPr>
        <w:t xml:space="preserve">From the above, it is clear that </w:t>
      </w:r>
      <w:r>
        <w:rPr>
          <w:szCs w:val="20"/>
        </w:rPr>
        <w:t>packets of one PDU set need to be jointly processed for XR traffics</w:t>
      </w:r>
      <w:r w:rsidR="00030B48">
        <w:rPr>
          <w:szCs w:val="20"/>
        </w:rPr>
        <w:t xml:space="preserve"> </w:t>
      </w:r>
      <w:r w:rsidR="00CF4E3F">
        <w:rPr>
          <w:rFonts w:eastAsiaTheme="minorEastAsia"/>
          <w:noProof/>
          <w:lang w:eastAsia="zh-CN"/>
        </w:rPr>
        <w:fldChar w:fldCharType="begin"/>
      </w:r>
      <w:r w:rsidR="00CF4E3F">
        <w:rPr>
          <w:rFonts w:eastAsiaTheme="minorEastAsia"/>
          <w:noProof/>
          <w:lang w:eastAsia="zh-CN"/>
        </w:rPr>
        <w:instrText xml:space="preserve"> REF _Ref127285394 \n \h </w:instrText>
      </w:r>
      <w:r w:rsidR="00CF4E3F">
        <w:rPr>
          <w:rFonts w:eastAsiaTheme="minorEastAsia"/>
          <w:noProof/>
          <w:lang w:eastAsia="zh-CN"/>
        </w:rPr>
      </w:r>
      <w:r w:rsidR="00CF4E3F">
        <w:rPr>
          <w:rFonts w:eastAsiaTheme="minorEastAsia"/>
          <w:noProof/>
          <w:lang w:eastAsia="zh-CN"/>
        </w:rPr>
        <w:fldChar w:fldCharType="separate"/>
      </w:r>
      <w:r w:rsidR="00CF4E3F">
        <w:rPr>
          <w:rFonts w:eastAsiaTheme="minorEastAsia"/>
          <w:noProof/>
          <w:lang w:eastAsia="zh-CN"/>
        </w:rPr>
        <w:t>[6]</w:t>
      </w:r>
      <w:r w:rsidR="00CF4E3F">
        <w:rPr>
          <w:rFonts w:eastAsiaTheme="minorEastAsia"/>
          <w:noProof/>
          <w:lang w:eastAsia="zh-CN"/>
        </w:rPr>
        <w:fldChar w:fldCharType="end"/>
      </w:r>
      <w:r w:rsidR="00CF4E3F">
        <w:rPr>
          <w:rFonts w:eastAsiaTheme="minorEastAsia"/>
          <w:noProof/>
          <w:lang w:eastAsia="zh-CN"/>
        </w:rPr>
        <w:fldChar w:fldCharType="begin"/>
      </w:r>
      <w:r w:rsidR="00CF4E3F">
        <w:rPr>
          <w:rFonts w:eastAsiaTheme="minorEastAsia"/>
          <w:noProof/>
          <w:lang w:eastAsia="zh-CN"/>
        </w:rPr>
        <w:instrText xml:space="preserve"> REF _Ref127285395 \n \h </w:instrText>
      </w:r>
      <w:r w:rsidR="00CF4E3F">
        <w:rPr>
          <w:rFonts w:eastAsiaTheme="minorEastAsia"/>
          <w:noProof/>
          <w:lang w:eastAsia="zh-CN"/>
        </w:rPr>
      </w:r>
      <w:r w:rsidR="00CF4E3F">
        <w:rPr>
          <w:rFonts w:eastAsiaTheme="minorEastAsia"/>
          <w:noProof/>
          <w:lang w:eastAsia="zh-CN"/>
        </w:rPr>
        <w:fldChar w:fldCharType="separate"/>
      </w:r>
      <w:r w:rsidR="00CF4E3F">
        <w:rPr>
          <w:rFonts w:eastAsiaTheme="minorEastAsia"/>
          <w:noProof/>
          <w:lang w:eastAsia="zh-CN"/>
        </w:rPr>
        <w:t>[7]</w:t>
      </w:r>
      <w:r w:rsidR="00CF4E3F">
        <w:rPr>
          <w:rFonts w:eastAsiaTheme="minorEastAsia"/>
          <w:noProof/>
          <w:lang w:eastAsia="zh-CN"/>
        </w:rPr>
        <w:fldChar w:fldCharType="end"/>
      </w:r>
      <w:r>
        <w:rPr>
          <w:szCs w:val="20"/>
        </w:rPr>
        <w:t>. Therefore, once a PDU Set transmission has started, it</w:t>
      </w:r>
      <w:r w:rsidR="00A90703">
        <w:rPr>
          <w:szCs w:val="20"/>
        </w:rPr>
        <w:t>s</w:t>
      </w:r>
      <w:r>
        <w:rPr>
          <w:szCs w:val="20"/>
        </w:rPr>
        <w:t xml:space="preserve"> complet</w:t>
      </w:r>
      <w:r w:rsidR="00A90703">
        <w:rPr>
          <w:szCs w:val="20"/>
        </w:rPr>
        <w:t>ion should not be delayed</w:t>
      </w:r>
      <w:r>
        <w:rPr>
          <w:szCs w:val="20"/>
        </w:rPr>
        <w:t xml:space="preserve">. However, as agreed in RAN2#120, </w:t>
      </w:r>
      <w:r w:rsidR="00030B48">
        <w:rPr>
          <w:szCs w:val="20"/>
        </w:rPr>
        <w:t xml:space="preserve">in-band marking is not supported for UL PDU Sets, meaning, </w:t>
      </w:r>
      <w:proofErr w:type="spellStart"/>
      <w:r w:rsidR="00030B48">
        <w:rPr>
          <w:szCs w:val="20"/>
        </w:rPr>
        <w:t>gNB</w:t>
      </w:r>
      <w:proofErr w:type="spellEnd"/>
      <w:r w:rsidR="00030B48">
        <w:rPr>
          <w:szCs w:val="20"/>
        </w:rPr>
        <w:t xml:space="preserve"> is not aware of the received PDU Sets and only sees PDUs. Therefore it cannot know when/if a PDU Set has been received completely. Hence </w:t>
      </w:r>
      <w:r w:rsidR="00030B48">
        <w:rPr>
          <w:rFonts w:eastAsiaTheme="minorEastAsia"/>
          <w:noProof/>
          <w:lang w:eastAsia="zh-CN"/>
        </w:rPr>
        <w:t>t</w:t>
      </w:r>
      <w:r w:rsidR="00ED71DB">
        <w:rPr>
          <w:rFonts w:eastAsiaTheme="minorEastAsia"/>
          <w:noProof/>
          <w:lang w:eastAsia="zh-CN"/>
        </w:rPr>
        <w:t xml:space="preserve">o </w:t>
      </w:r>
      <w:r w:rsidR="006736A5">
        <w:rPr>
          <w:rFonts w:eastAsiaTheme="minorEastAsia"/>
          <w:noProof/>
          <w:lang w:eastAsia="zh-CN"/>
        </w:rPr>
        <w:t>let</w:t>
      </w:r>
      <w:r w:rsidR="00ED71DB">
        <w:rPr>
          <w:rFonts w:eastAsiaTheme="minorEastAsia"/>
          <w:noProof/>
          <w:lang w:eastAsia="zh-CN"/>
        </w:rPr>
        <w:t xml:space="preserve"> the gNB  aware of </w:t>
      </w:r>
      <w:r w:rsidR="00030B48">
        <w:rPr>
          <w:rFonts w:eastAsiaTheme="minorEastAsia"/>
          <w:noProof/>
          <w:lang w:eastAsia="zh-CN"/>
        </w:rPr>
        <w:t>an</w:t>
      </w:r>
      <w:r w:rsidR="00ED71DB">
        <w:rPr>
          <w:rFonts w:eastAsiaTheme="minorEastAsia"/>
          <w:noProof/>
          <w:lang w:eastAsia="zh-CN"/>
        </w:rPr>
        <w:t xml:space="preserve"> </w:t>
      </w:r>
      <w:r w:rsidR="00030B48">
        <w:rPr>
          <w:rFonts w:eastAsiaTheme="minorEastAsia"/>
          <w:noProof/>
          <w:lang w:eastAsia="zh-CN"/>
        </w:rPr>
        <w:t>on-going PDU Set</w:t>
      </w:r>
      <w:r w:rsidR="00ED71DB">
        <w:rPr>
          <w:rFonts w:eastAsiaTheme="minorEastAsia"/>
          <w:noProof/>
          <w:lang w:eastAsia="zh-CN"/>
        </w:rPr>
        <w:t xml:space="preserve"> size in </w:t>
      </w:r>
      <w:r w:rsidR="00030B48">
        <w:rPr>
          <w:rFonts w:eastAsiaTheme="minorEastAsia"/>
          <w:noProof/>
          <w:lang w:eastAsia="zh-CN"/>
        </w:rPr>
        <w:t xml:space="preserve">the </w:t>
      </w:r>
      <w:r w:rsidR="00ED71DB">
        <w:rPr>
          <w:rFonts w:eastAsiaTheme="minorEastAsia"/>
          <w:noProof/>
          <w:lang w:eastAsia="zh-CN"/>
        </w:rPr>
        <w:t xml:space="preserve">UE buffer and allocate UL grant timely, </w:t>
      </w:r>
      <w:r w:rsidR="00B4006F">
        <w:rPr>
          <w:rFonts w:eastAsiaTheme="minorEastAsia"/>
          <w:noProof/>
          <w:lang w:eastAsia="zh-CN"/>
        </w:rPr>
        <w:t xml:space="preserve">additional </w:t>
      </w:r>
      <w:r w:rsidR="00ED71DB">
        <w:rPr>
          <w:rFonts w:eastAsiaTheme="minorEastAsia"/>
          <w:noProof/>
          <w:lang w:eastAsia="zh-CN"/>
        </w:rPr>
        <w:t xml:space="preserve">BSR </w:t>
      </w:r>
      <w:r w:rsidR="00B4006F">
        <w:rPr>
          <w:rFonts w:eastAsiaTheme="minorEastAsia"/>
          <w:noProof/>
          <w:lang w:eastAsia="zh-CN"/>
        </w:rPr>
        <w:t xml:space="preserve">trigger </w:t>
      </w:r>
      <w:r w:rsidR="00ED71DB">
        <w:rPr>
          <w:rFonts w:eastAsiaTheme="minorEastAsia"/>
          <w:noProof/>
          <w:lang w:eastAsia="zh-CN"/>
        </w:rPr>
        <w:t>should be considered</w:t>
      </w:r>
      <w:r w:rsidR="00A90703">
        <w:rPr>
          <w:rFonts w:eastAsiaTheme="minorEastAsia"/>
          <w:noProof/>
          <w:lang w:eastAsia="zh-CN"/>
        </w:rPr>
        <w:t>, associated with a PDU-Set-specific BSR</w:t>
      </w:r>
      <w:r w:rsidR="00ED71DB">
        <w:rPr>
          <w:rFonts w:eastAsiaTheme="minorEastAsia"/>
          <w:noProof/>
          <w:lang w:eastAsia="zh-CN"/>
        </w:rPr>
        <w:t>.</w:t>
      </w:r>
    </w:p>
    <w:p w:rsidR="00F17D64" w:rsidRDefault="00ED71DB" w:rsidP="00ED71DB">
      <w:pPr>
        <w:pStyle w:val="BodyText"/>
        <w:rPr>
          <w:rFonts w:eastAsiaTheme="minorEastAsia"/>
          <w:noProof/>
          <w:lang w:eastAsia="zh-CN"/>
        </w:rPr>
      </w:pPr>
      <w:r>
        <w:rPr>
          <w:rFonts w:eastAsiaTheme="minorEastAsia"/>
          <w:noProof/>
          <w:lang w:eastAsia="zh-CN"/>
        </w:rPr>
        <w:t xml:space="preserve">As shown in </w:t>
      </w:r>
      <w:r>
        <w:rPr>
          <w:rFonts w:eastAsiaTheme="minorEastAsia"/>
          <w:noProof/>
          <w:lang w:eastAsia="zh-CN"/>
        </w:rPr>
        <w:fldChar w:fldCharType="begin"/>
      </w:r>
      <w:r>
        <w:rPr>
          <w:rFonts w:eastAsiaTheme="minorEastAsia"/>
          <w:noProof/>
          <w:lang w:eastAsia="zh-CN"/>
        </w:rPr>
        <w:instrText xml:space="preserve"> REF _Ref109766717 \h </w:instrText>
      </w:r>
      <w:r>
        <w:rPr>
          <w:rFonts w:eastAsiaTheme="minorEastAsia"/>
          <w:noProof/>
          <w:lang w:eastAsia="zh-CN"/>
        </w:rPr>
      </w:r>
      <w:r>
        <w:rPr>
          <w:rFonts w:eastAsiaTheme="minorEastAsia"/>
          <w:noProof/>
          <w:lang w:eastAsia="zh-CN"/>
        </w:rPr>
        <w:fldChar w:fldCharType="separate"/>
      </w:r>
      <w:r w:rsidR="00C01E09">
        <w:t xml:space="preserve">Figure </w:t>
      </w:r>
      <w:r w:rsidR="00C01E09">
        <w:rPr>
          <w:noProof/>
        </w:rPr>
        <w:t>2</w:t>
      </w:r>
      <w:r>
        <w:rPr>
          <w:rFonts w:eastAsiaTheme="minorEastAsia"/>
          <w:noProof/>
          <w:lang w:eastAsia="zh-CN"/>
        </w:rPr>
        <w:fldChar w:fldCharType="end"/>
      </w:r>
      <w:r>
        <w:rPr>
          <w:rFonts w:eastAsiaTheme="minorEastAsia"/>
          <w:noProof/>
          <w:lang w:eastAsia="zh-CN"/>
        </w:rPr>
        <w:t xml:space="preserve">, after UE transmits part of data </w:t>
      </w:r>
      <w:r w:rsidR="00030B48">
        <w:rPr>
          <w:rFonts w:eastAsiaTheme="minorEastAsia"/>
          <w:noProof/>
          <w:lang w:eastAsia="zh-CN"/>
        </w:rPr>
        <w:t>of</w:t>
      </w:r>
      <w:r>
        <w:rPr>
          <w:rFonts w:eastAsiaTheme="minorEastAsia"/>
          <w:noProof/>
          <w:lang w:eastAsia="zh-CN"/>
        </w:rPr>
        <w:t xml:space="preserve"> PDU set 1 </w:t>
      </w:r>
      <w:r w:rsidR="00030B48">
        <w:rPr>
          <w:rFonts w:eastAsiaTheme="minorEastAsia"/>
          <w:noProof/>
          <w:lang w:eastAsia="zh-CN"/>
        </w:rPr>
        <w:t xml:space="preserve">(e.g. </w:t>
      </w:r>
      <w:r>
        <w:rPr>
          <w:rFonts w:eastAsiaTheme="minorEastAsia"/>
          <w:noProof/>
          <w:lang w:eastAsia="zh-CN"/>
        </w:rPr>
        <w:t>in CG</w:t>
      </w:r>
      <w:r w:rsidR="00030B48">
        <w:rPr>
          <w:rFonts w:eastAsiaTheme="minorEastAsia"/>
          <w:noProof/>
          <w:lang w:eastAsia="zh-CN"/>
        </w:rPr>
        <w:t>)</w:t>
      </w:r>
      <w:r>
        <w:rPr>
          <w:rFonts w:eastAsiaTheme="minorEastAsia"/>
          <w:noProof/>
          <w:lang w:eastAsia="zh-CN"/>
        </w:rPr>
        <w:t xml:space="preserve">, if the UE can report the remaining data </w:t>
      </w:r>
      <w:r w:rsidR="00030B48">
        <w:rPr>
          <w:rFonts w:eastAsiaTheme="minorEastAsia"/>
          <w:noProof/>
          <w:lang w:eastAsia="zh-CN"/>
        </w:rPr>
        <w:t>from</w:t>
      </w:r>
      <w:r>
        <w:rPr>
          <w:rFonts w:eastAsiaTheme="minorEastAsia"/>
          <w:noProof/>
          <w:lang w:eastAsia="zh-CN"/>
        </w:rPr>
        <w:t xml:space="preserve"> PDU set 1 to the gNB, gNB </w:t>
      </w:r>
      <w:r w:rsidR="00C01E09">
        <w:rPr>
          <w:rFonts w:eastAsiaTheme="minorEastAsia"/>
          <w:noProof/>
          <w:lang w:eastAsia="zh-CN"/>
        </w:rPr>
        <w:t>will</w:t>
      </w:r>
      <w:r>
        <w:rPr>
          <w:rFonts w:eastAsiaTheme="minorEastAsia"/>
          <w:noProof/>
          <w:lang w:eastAsia="zh-CN"/>
        </w:rPr>
        <w:t xml:space="preserve"> allocate UL resource to the UE immediately. </w:t>
      </w:r>
      <w:r w:rsidR="00A90703">
        <w:rPr>
          <w:rFonts w:eastAsiaTheme="minorEastAsia"/>
          <w:noProof/>
          <w:lang w:eastAsia="zh-CN"/>
        </w:rPr>
        <w:t>Since this new BSR report would be included in the MAC PDU carrying the initial part of the PDU Set 1, there is no need to identify the LCG or LCH it is associated with</w:t>
      </w:r>
      <w:r w:rsidR="006E4276">
        <w:rPr>
          <w:rFonts w:eastAsiaTheme="minorEastAsia"/>
          <w:noProof/>
          <w:lang w:eastAsia="zh-CN"/>
        </w:rPr>
        <w:t>.</w:t>
      </w:r>
    </w:p>
    <w:p w:rsidR="00526226" w:rsidRDefault="00B97DA9" w:rsidP="00526226">
      <w:pPr>
        <w:pStyle w:val="BodyText"/>
        <w:rPr>
          <w:rFonts w:eastAsiaTheme="minorEastAsia"/>
          <w:noProof/>
          <w:lang w:eastAsia="zh-CN"/>
        </w:rPr>
      </w:pPr>
      <w:r>
        <w:rPr>
          <w:rFonts w:eastAsiaTheme="minorEastAsia"/>
          <w:noProof/>
          <w:lang w:eastAsia="zh-CN"/>
        </w:rPr>
        <w:t xml:space="preserve">Moreover, </w:t>
      </w:r>
      <w:r w:rsidR="00526226">
        <w:rPr>
          <w:rFonts w:eastAsiaTheme="minorEastAsia"/>
          <w:noProof/>
          <w:lang w:eastAsia="zh-CN"/>
        </w:rPr>
        <w:t xml:space="preserve">since </w:t>
      </w:r>
      <w:r w:rsidR="00A90703">
        <w:rPr>
          <w:rFonts w:eastAsiaTheme="minorEastAsia"/>
          <w:noProof/>
          <w:lang w:eastAsia="zh-CN"/>
        </w:rPr>
        <w:t>this new BSR reports</w:t>
      </w:r>
      <w:r w:rsidR="00A90703" w:rsidRPr="00526226">
        <w:rPr>
          <w:rFonts w:eastAsiaTheme="minorEastAsia"/>
          <w:noProof/>
          <w:lang w:eastAsia="zh-CN"/>
        </w:rPr>
        <w:t xml:space="preserve"> </w:t>
      </w:r>
      <w:r w:rsidR="00A90703">
        <w:rPr>
          <w:rFonts w:eastAsiaTheme="minorEastAsia"/>
          <w:noProof/>
          <w:lang w:eastAsia="zh-CN"/>
        </w:rPr>
        <w:t>the buffer size of the remaining data</w:t>
      </w:r>
      <w:r w:rsidR="00A90703" w:rsidRPr="00526226">
        <w:rPr>
          <w:rFonts w:eastAsiaTheme="minorEastAsia"/>
          <w:noProof/>
          <w:lang w:eastAsia="zh-CN"/>
        </w:rPr>
        <w:t xml:space="preserve"> </w:t>
      </w:r>
      <w:r w:rsidR="00A90703">
        <w:rPr>
          <w:rFonts w:eastAsiaTheme="minorEastAsia"/>
          <w:noProof/>
          <w:lang w:eastAsia="zh-CN"/>
        </w:rPr>
        <w:t xml:space="preserve">of </w:t>
      </w:r>
      <w:r w:rsidR="00526226" w:rsidRPr="00526226">
        <w:rPr>
          <w:rFonts w:eastAsiaTheme="minorEastAsia"/>
          <w:noProof/>
          <w:lang w:eastAsia="zh-CN"/>
        </w:rPr>
        <w:t xml:space="preserve">the </w:t>
      </w:r>
      <w:r w:rsidR="00A90703" w:rsidRPr="00526226">
        <w:rPr>
          <w:rFonts w:eastAsiaTheme="minorEastAsia"/>
          <w:noProof/>
          <w:lang w:eastAsia="zh-CN"/>
        </w:rPr>
        <w:t xml:space="preserve">on-going </w:t>
      </w:r>
      <w:r w:rsidR="00526226" w:rsidRPr="00526226">
        <w:rPr>
          <w:rFonts w:eastAsiaTheme="minorEastAsia"/>
          <w:noProof/>
          <w:lang w:eastAsia="zh-CN"/>
        </w:rPr>
        <w:t>PDU set, gNB should anyway try to get the re</w:t>
      </w:r>
      <w:r w:rsidR="00526226">
        <w:rPr>
          <w:rFonts w:eastAsiaTheme="minorEastAsia"/>
          <w:noProof/>
          <w:lang w:eastAsia="zh-CN"/>
        </w:rPr>
        <w:t>st of the PDU set scheduled as soon as possible</w:t>
      </w:r>
      <w:r w:rsidR="00526226" w:rsidRPr="00526226">
        <w:rPr>
          <w:rFonts w:eastAsiaTheme="minorEastAsia"/>
          <w:noProof/>
          <w:lang w:eastAsia="zh-CN"/>
        </w:rPr>
        <w:t>.</w:t>
      </w:r>
      <w:r w:rsidR="00526226">
        <w:rPr>
          <w:rFonts w:eastAsiaTheme="minorEastAsia"/>
          <w:noProof/>
          <w:lang w:eastAsia="zh-CN"/>
        </w:rPr>
        <w:t xml:space="preserve"> </w:t>
      </w:r>
      <w:r w:rsidR="00A90703">
        <w:rPr>
          <w:rFonts w:eastAsiaTheme="minorEastAsia"/>
          <w:noProof/>
          <w:lang w:eastAsia="zh-CN"/>
        </w:rPr>
        <w:t>So t</w:t>
      </w:r>
      <w:r w:rsidR="00526226">
        <w:rPr>
          <w:rFonts w:eastAsiaTheme="minorEastAsia"/>
          <w:noProof/>
          <w:lang w:eastAsia="zh-CN"/>
        </w:rPr>
        <w:t>he delay report containing remaining time is not need</w:t>
      </w:r>
      <w:r w:rsidR="00E7396C">
        <w:rPr>
          <w:rFonts w:eastAsiaTheme="minorEastAsia"/>
          <w:noProof/>
          <w:lang w:eastAsia="zh-CN"/>
        </w:rPr>
        <w:t>ed</w:t>
      </w:r>
      <w:r w:rsidR="00526226">
        <w:rPr>
          <w:rFonts w:eastAsiaTheme="minorEastAsia"/>
          <w:noProof/>
          <w:lang w:eastAsia="zh-CN"/>
        </w:rPr>
        <w:t xml:space="preserve"> in this case.</w:t>
      </w:r>
    </w:p>
    <w:p w:rsidR="00ED71DB" w:rsidRDefault="00ED71DB" w:rsidP="00ED71DB">
      <w:pPr>
        <w:pStyle w:val="BodyText"/>
        <w:jc w:val="center"/>
      </w:pPr>
      <w:r>
        <w:object w:dxaOrig="9943" w:dyaOrig="5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5pt;height:157.35pt" o:ole="">
            <v:imagedata r:id="rId9" o:title=""/>
          </v:shape>
          <o:OLEObject Type="Embed" ProgID="Visio.Drawing.11" ShapeID="_x0000_i1025" DrawAspect="Content" ObjectID="_1738052279" r:id="rId10"/>
        </w:object>
      </w:r>
    </w:p>
    <w:p w:rsidR="00ED71DB" w:rsidRPr="00F946AA" w:rsidRDefault="00ED71DB" w:rsidP="00ED71DB">
      <w:pPr>
        <w:pStyle w:val="Caption"/>
        <w:jc w:val="center"/>
        <w:rPr>
          <w:rFonts w:eastAsiaTheme="minorEastAsia"/>
          <w:b/>
          <w:bCs/>
          <w:iCs/>
          <w:u w:val="single"/>
          <w:lang w:val="en-US" w:eastAsia="zh-CN"/>
        </w:rPr>
      </w:pPr>
      <w:bookmarkStart w:id="7" w:name="_Ref109766717"/>
      <w:r>
        <w:t xml:space="preserve">Figure </w:t>
      </w:r>
      <w:r>
        <w:fldChar w:fldCharType="begin"/>
      </w:r>
      <w:r>
        <w:instrText xml:space="preserve"> SEQ Figure \* ARABIC </w:instrText>
      </w:r>
      <w:r>
        <w:fldChar w:fldCharType="separate"/>
      </w:r>
      <w:r w:rsidR="003171EF">
        <w:rPr>
          <w:noProof/>
        </w:rPr>
        <w:t>2</w:t>
      </w:r>
      <w:r>
        <w:fldChar w:fldCharType="end"/>
      </w:r>
      <w:bookmarkEnd w:id="7"/>
      <w:r>
        <w:t xml:space="preserve"> </w:t>
      </w:r>
      <w:proofErr w:type="gramStart"/>
      <w:r>
        <w:t>An</w:t>
      </w:r>
      <w:proofErr w:type="gramEnd"/>
      <w:r>
        <w:t xml:space="preserve"> example of BSR enhancement for XR services</w:t>
      </w:r>
    </w:p>
    <w:p w:rsidR="00ED71DB" w:rsidRDefault="00ED71DB" w:rsidP="00ED71DB">
      <w:pPr>
        <w:pStyle w:val="BodyText"/>
        <w:rPr>
          <w:rFonts w:eastAsiaTheme="minorEastAsia"/>
          <w:b/>
          <w:lang w:eastAsia="zh-CN"/>
        </w:rPr>
      </w:pPr>
      <w:r w:rsidRPr="004A334F">
        <w:rPr>
          <w:rFonts w:hint="eastAsia"/>
          <w:b/>
          <w:lang w:eastAsia="zh-CN"/>
        </w:rPr>
        <w:t xml:space="preserve">Proposal </w:t>
      </w:r>
      <w:r w:rsidR="0035230E">
        <w:rPr>
          <w:rFonts w:eastAsiaTheme="minorEastAsia" w:hint="eastAsia"/>
          <w:b/>
          <w:lang w:eastAsia="zh-CN"/>
        </w:rPr>
        <w:t>5</w:t>
      </w:r>
      <w:r w:rsidRPr="004A334F">
        <w:rPr>
          <w:rFonts w:hint="eastAsia"/>
          <w:b/>
          <w:lang w:eastAsia="zh-CN"/>
        </w:rPr>
        <w:t xml:space="preserve">: </w:t>
      </w:r>
      <w:r w:rsidR="00E75B0B">
        <w:rPr>
          <w:b/>
          <w:lang w:eastAsia="zh-CN"/>
        </w:rPr>
        <w:t xml:space="preserve">A </w:t>
      </w:r>
      <w:r w:rsidR="00E75B0B">
        <w:rPr>
          <w:rFonts w:eastAsiaTheme="minorEastAsia"/>
          <w:b/>
          <w:lang w:eastAsia="zh-CN"/>
        </w:rPr>
        <w:t>n</w:t>
      </w:r>
      <w:r w:rsidRPr="004A334F">
        <w:rPr>
          <w:rFonts w:eastAsiaTheme="minorEastAsia" w:hint="eastAsia"/>
          <w:b/>
          <w:lang w:eastAsia="zh-CN"/>
        </w:rPr>
        <w:t>ew BSR</w:t>
      </w:r>
      <w:r w:rsidR="00E75B0B">
        <w:rPr>
          <w:rFonts w:eastAsiaTheme="minorEastAsia"/>
          <w:b/>
          <w:lang w:eastAsia="zh-CN"/>
        </w:rPr>
        <w:t>, PDU-Set specific, is</w:t>
      </w:r>
      <w:r w:rsidRPr="004A334F">
        <w:rPr>
          <w:rFonts w:eastAsiaTheme="minorEastAsia" w:hint="eastAsia"/>
          <w:b/>
          <w:lang w:eastAsia="zh-CN"/>
        </w:rPr>
        <w:t xml:space="preserve"> trigger</w:t>
      </w:r>
      <w:r w:rsidR="00E75B0B">
        <w:rPr>
          <w:rFonts w:eastAsiaTheme="minorEastAsia"/>
          <w:b/>
          <w:lang w:eastAsia="zh-CN"/>
        </w:rPr>
        <w:t>ed</w:t>
      </w:r>
      <w:r w:rsidRPr="004A334F">
        <w:rPr>
          <w:rFonts w:eastAsiaTheme="minorEastAsia" w:hint="eastAsia"/>
          <w:b/>
          <w:lang w:eastAsia="zh-CN"/>
        </w:rPr>
        <w:t xml:space="preserve"> </w:t>
      </w:r>
      <w:r w:rsidR="00E75B0B">
        <w:rPr>
          <w:rFonts w:eastAsiaTheme="minorEastAsia"/>
          <w:b/>
          <w:lang w:eastAsia="zh-CN"/>
        </w:rPr>
        <w:t>when an UL grant cannot fit the complete PDU Set</w:t>
      </w:r>
      <w:r w:rsidRPr="004A334F">
        <w:rPr>
          <w:rFonts w:eastAsiaTheme="minorEastAsia" w:hint="eastAsia"/>
          <w:b/>
          <w:lang w:eastAsia="zh-CN"/>
        </w:rPr>
        <w:t>.</w:t>
      </w:r>
    </w:p>
    <w:p w:rsidR="00E7396C" w:rsidRPr="00E7396C" w:rsidRDefault="00E7396C" w:rsidP="00E7396C">
      <w:pPr>
        <w:pStyle w:val="BodyText"/>
        <w:rPr>
          <w:b/>
          <w:lang w:eastAsia="zh-CN"/>
        </w:rPr>
      </w:pPr>
      <w:r w:rsidRPr="00E7396C">
        <w:rPr>
          <w:b/>
          <w:lang w:eastAsia="zh-CN"/>
        </w:rPr>
        <w:t xml:space="preserve">Proposal </w:t>
      </w:r>
      <w:r w:rsidR="0035230E">
        <w:rPr>
          <w:rFonts w:eastAsiaTheme="minorEastAsia" w:hint="eastAsia"/>
          <w:b/>
          <w:lang w:eastAsia="zh-CN"/>
        </w:rPr>
        <w:t>6</w:t>
      </w:r>
      <w:r w:rsidRPr="00E7396C">
        <w:rPr>
          <w:b/>
          <w:lang w:eastAsia="zh-CN"/>
        </w:rPr>
        <w:t>: The delay information is not need</w:t>
      </w:r>
      <w:r>
        <w:rPr>
          <w:b/>
          <w:lang w:eastAsia="zh-CN"/>
        </w:rPr>
        <w:t>ed</w:t>
      </w:r>
      <w:r w:rsidRPr="00E7396C">
        <w:rPr>
          <w:b/>
          <w:lang w:eastAsia="zh-CN"/>
        </w:rPr>
        <w:t xml:space="preserve"> </w:t>
      </w:r>
      <w:r w:rsidR="00131E43">
        <w:rPr>
          <w:b/>
          <w:lang w:eastAsia="zh-CN"/>
        </w:rPr>
        <w:t>for the</w:t>
      </w:r>
      <w:r>
        <w:rPr>
          <w:b/>
          <w:lang w:eastAsia="zh-CN"/>
        </w:rPr>
        <w:t xml:space="preserve"> </w:t>
      </w:r>
      <w:r w:rsidR="005539A5">
        <w:rPr>
          <w:b/>
          <w:lang w:eastAsia="zh-CN"/>
        </w:rPr>
        <w:t>BSR report triggered by the on-going PDU set</w:t>
      </w:r>
      <w:r w:rsidRPr="00E7396C">
        <w:rPr>
          <w:b/>
          <w:lang w:eastAsia="zh-CN"/>
        </w:rPr>
        <w:t>.</w:t>
      </w:r>
    </w:p>
    <w:p w:rsidR="003B2ED1" w:rsidRDefault="003B2ED1" w:rsidP="003B2ED1">
      <w:pPr>
        <w:pStyle w:val="Heading2"/>
        <w:ind w:left="562" w:hanging="562"/>
        <w:jc w:val="both"/>
        <w:rPr>
          <w:rFonts w:eastAsiaTheme="minorEastAsia"/>
          <w:sz w:val="22"/>
        </w:rPr>
      </w:pPr>
      <w:r>
        <w:rPr>
          <w:rFonts w:eastAsiaTheme="minorEastAsia"/>
          <w:sz w:val="22"/>
        </w:rPr>
        <w:t xml:space="preserve">Delay </w:t>
      </w:r>
      <w:r w:rsidR="00F416B8">
        <w:rPr>
          <w:rFonts w:eastAsiaTheme="minorEastAsia"/>
          <w:sz w:val="22"/>
        </w:rPr>
        <w:t>knowledge of buffered data</w:t>
      </w:r>
    </w:p>
    <w:p w:rsidR="00BD5AE6" w:rsidRDefault="00D7704F" w:rsidP="003B2ED1">
      <w:pPr>
        <w:pStyle w:val="BodyText"/>
      </w:pPr>
      <w:r>
        <w:rPr>
          <w:lang w:eastAsia="zh-CN"/>
        </w:rPr>
        <w:t xml:space="preserve">The delay </w:t>
      </w:r>
      <w:r w:rsidR="00F416B8">
        <w:rPr>
          <w:lang w:eastAsia="zh-CN"/>
        </w:rPr>
        <w:t xml:space="preserve">knowledge </w:t>
      </w:r>
      <w:r>
        <w:rPr>
          <w:lang w:eastAsia="zh-CN"/>
        </w:rPr>
        <w:t xml:space="preserve">report </w:t>
      </w:r>
      <w:r w:rsidR="00F416B8">
        <w:rPr>
          <w:lang w:eastAsia="zh-CN"/>
        </w:rPr>
        <w:t xml:space="preserve">(e.g. remaining time) </w:t>
      </w:r>
      <w:r>
        <w:rPr>
          <w:lang w:eastAsia="zh-CN"/>
        </w:rPr>
        <w:t xml:space="preserve">has been captured in TR38.835 with the options </w:t>
      </w:r>
      <w:r w:rsidR="006F22AB">
        <w:rPr>
          <w:lang w:eastAsia="zh-CN"/>
        </w:rPr>
        <w:t>that it could be</w:t>
      </w:r>
      <w:r w:rsidRPr="00DB333D">
        <w:t xml:space="preserve"> part of </w:t>
      </w:r>
      <w:r w:rsidR="006F22AB">
        <w:t xml:space="preserve">the </w:t>
      </w:r>
      <w:r w:rsidRPr="00DB333D">
        <w:t xml:space="preserve">BSR or </w:t>
      </w:r>
      <w:r w:rsidR="006F22AB">
        <w:t>included in</w:t>
      </w:r>
      <w:r w:rsidRPr="00DB333D">
        <w:t xml:space="preserve"> a new MAC CE</w:t>
      </w:r>
      <w:r>
        <w:t>.</w:t>
      </w:r>
      <w:r w:rsidR="00BD5AE6">
        <w:t xml:space="preserve"> The design of the delay report should solve two basic issues: 1) </w:t>
      </w:r>
      <w:r w:rsidR="00BD5AE6" w:rsidRPr="00DB333D">
        <w:t>distinguishing how much data is buffered for which delay</w:t>
      </w:r>
      <w:r w:rsidR="00BD5AE6">
        <w:t>; 2)</w:t>
      </w:r>
      <w:r w:rsidR="009627C4" w:rsidRPr="009627C4">
        <w:t xml:space="preserve"> </w:t>
      </w:r>
      <w:r w:rsidR="009627C4" w:rsidRPr="00DB333D">
        <w:t>how the delay information can be up to date considering e.g. scheduling and transmission delays</w:t>
      </w:r>
      <w:r w:rsidR="000B23D4">
        <w:t>.</w:t>
      </w:r>
    </w:p>
    <w:p w:rsidR="00375378" w:rsidRDefault="00375378" w:rsidP="00375378">
      <w:pPr>
        <w:pStyle w:val="BodyText"/>
        <w:rPr>
          <w:rFonts w:eastAsiaTheme="minorEastAsia"/>
          <w:szCs w:val="20"/>
          <w:lang w:eastAsia="zh-CN"/>
        </w:rPr>
      </w:pPr>
      <w:r>
        <w:rPr>
          <w:rFonts w:eastAsiaTheme="minorEastAsia"/>
          <w:szCs w:val="20"/>
          <w:lang w:eastAsia="zh-CN"/>
        </w:rPr>
        <w:t>Indeed “remaining time” and buffer status are different in nature, which yields the following observations:</w:t>
      </w:r>
    </w:p>
    <w:p w:rsidR="00375378" w:rsidRDefault="00375378" w:rsidP="00375378">
      <w:pPr>
        <w:pStyle w:val="BodyText"/>
        <w:rPr>
          <w:rFonts w:eastAsiaTheme="minorEastAsia"/>
          <w:szCs w:val="20"/>
          <w:lang w:eastAsia="zh-CN"/>
        </w:rPr>
      </w:pPr>
      <w:r>
        <w:rPr>
          <w:rFonts w:eastAsiaTheme="minorEastAsia"/>
          <w:szCs w:val="20"/>
          <w:lang w:eastAsia="zh-CN"/>
        </w:rPr>
        <w:t xml:space="preserve">In case of failed transmission, the BSR can arrive late at the </w:t>
      </w:r>
      <w:proofErr w:type="spellStart"/>
      <w:r>
        <w:rPr>
          <w:rFonts w:eastAsiaTheme="minorEastAsia"/>
          <w:szCs w:val="20"/>
          <w:lang w:eastAsia="zh-CN"/>
        </w:rPr>
        <w:t>gNB</w:t>
      </w:r>
      <w:proofErr w:type="spellEnd"/>
      <w:r>
        <w:rPr>
          <w:rFonts w:eastAsiaTheme="minorEastAsia"/>
          <w:szCs w:val="20"/>
          <w:lang w:eastAsia="zh-CN"/>
        </w:rPr>
        <w:t xml:space="preserve">, but the buffer status still gives information </w:t>
      </w:r>
      <w:proofErr w:type="spellStart"/>
      <w:r>
        <w:rPr>
          <w:rFonts w:eastAsiaTheme="minorEastAsia"/>
          <w:szCs w:val="20"/>
          <w:lang w:eastAsia="zh-CN"/>
        </w:rPr>
        <w:t>gNB</w:t>
      </w:r>
      <w:proofErr w:type="spellEnd"/>
      <w:r>
        <w:rPr>
          <w:rFonts w:eastAsiaTheme="minorEastAsia"/>
          <w:szCs w:val="20"/>
          <w:lang w:eastAsia="zh-CN"/>
        </w:rPr>
        <w:t xml:space="preserve"> can make use of in the sense that the data is still in the buffer (since the transmission failed) and so </w:t>
      </w:r>
      <w:proofErr w:type="spellStart"/>
      <w:r>
        <w:rPr>
          <w:rFonts w:eastAsiaTheme="minorEastAsia"/>
          <w:szCs w:val="20"/>
          <w:lang w:eastAsia="zh-CN"/>
        </w:rPr>
        <w:t>gNB</w:t>
      </w:r>
      <w:proofErr w:type="spellEnd"/>
      <w:r>
        <w:rPr>
          <w:rFonts w:eastAsiaTheme="minorEastAsia"/>
          <w:szCs w:val="20"/>
          <w:lang w:eastAsia="zh-CN"/>
        </w:rPr>
        <w:t xml:space="preserve"> can still schedule UL grants accordingly. More data may have arrived in the meantime, but at least the UL grants won’t be wasted. On the contrary, the remaining time information is useful for </w:t>
      </w:r>
      <w:proofErr w:type="spellStart"/>
      <w:r>
        <w:rPr>
          <w:rFonts w:eastAsiaTheme="minorEastAsia"/>
          <w:szCs w:val="20"/>
          <w:lang w:eastAsia="zh-CN"/>
        </w:rPr>
        <w:t>gNB</w:t>
      </w:r>
      <w:proofErr w:type="spellEnd"/>
      <w:r>
        <w:rPr>
          <w:rFonts w:eastAsiaTheme="minorEastAsia"/>
          <w:szCs w:val="20"/>
          <w:lang w:eastAsia="zh-CN"/>
        </w:rPr>
        <w:t xml:space="preserve"> to know if it has pad for scheduling other data before this data, thus maximizing capacity. However, if this information arrives late at the </w:t>
      </w:r>
      <w:proofErr w:type="spellStart"/>
      <w:r>
        <w:rPr>
          <w:rFonts w:eastAsiaTheme="minorEastAsia"/>
          <w:szCs w:val="20"/>
          <w:lang w:eastAsia="zh-CN"/>
        </w:rPr>
        <w:t>gNB</w:t>
      </w:r>
      <w:proofErr w:type="spellEnd"/>
      <w:r>
        <w:rPr>
          <w:rFonts w:eastAsiaTheme="minorEastAsia"/>
          <w:szCs w:val="20"/>
          <w:lang w:eastAsia="zh-CN"/>
        </w:rPr>
        <w:t xml:space="preserve"> e.g. due to HARQ retransmissions, the “remaining time” information may be outdated and so not useful to </w:t>
      </w:r>
      <w:proofErr w:type="spellStart"/>
      <w:r>
        <w:rPr>
          <w:rFonts w:eastAsiaTheme="minorEastAsia"/>
          <w:szCs w:val="20"/>
          <w:lang w:eastAsia="zh-CN"/>
        </w:rPr>
        <w:t>gNB</w:t>
      </w:r>
      <w:proofErr w:type="spellEnd"/>
      <w:r>
        <w:rPr>
          <w:rFonts w:eastAsiaTheme="minorEastAsia"/>
          <w:szCs w:val="20"/>
          <w:lang w:eastAsia="zh-CN"/>
        </w:rPr>
        <w:t>.</w:t>
      </w:r>
    </w:p>
    <w:p w:rsidR="00E14839" w:rsidRDefault="000F7800" w:rsidP="00375378">
      <w:pPr>
        <w:pStyle w:val="BodyText"/>
        <w:rPr>
          <w:rFonts w:eastAsiaTheme="minorEastAsia"/>
          <w:szCs w:val="20"/>
          <w:lang w:eastAsia="zh-CN"/>
        </w:rPr>
      </w:pPr>
      <w:r>
        <w:rPr>
          <w:rFonts w:eastAsiaTheme="minorEastAsia"/>
          <w:szCs w:val="20"/>
          <w:lang w:eastAsia="zh-CN"/>
        </w:rPr>
        <w:t xml:space="preserve">And, as we discussed in section </w:t>
      </w:r>
      <w:r w:rsidR="003857D4">
        <w:rPr>
          <w:rFonts w:eastAsiaTheme="minorEastAsia"/>
          <w:szCs w:val="20"/>
          <w:lang w:eastAsia="zh-CN"/>
        </w:rPr>
        <w:t xml:space="preserve">2.2, </w:t>
      </w:r>
      <w:r w:rsidR="00D8067C">
        <w:rPr>
          <w:rFonts w:eastAsiaTheme="minorEastAsia"/>
          <w:szCs w:val="20"/>
          <w:lang w:eastAsia="zh-CN"/>
        </w:rPr>
        <w:t xml:space="preserve">if the </w:t>
      </w:r>
      <w:proofErr w:type="spellStart"/>
      <w:r w:rsidR="00D8067C">
        <w:rPr>
          <w:rFonts w:eastAsiaTheme="minorEastAsia"/>
          <w:szCs w:val="20"/>
          <w:lang w:eastAsia="zh-CN"/>
        </w:rPr>
        <w:t>gNB</w:t>
      </w:r>
      <w:proofErr w:type="spellEnd"/>
      <w:r w:rsidR="00D8067C">
        <w:rPr>
          <w:rFonts w:eastAsiaTheme="minorEastAsia"/>
          <w:szCs w:val="20"/>
          <w:lang w:eastAsia="zh-CN"/>
        </w:rPr>
        <w:t xml:space="preserve"> can be aware of the BSR </w:t>
      </w:r>
      <w:r w:rsidR="00456601">
        <w:rPr>
          <w:rFonts w:eastAsiaTheme="minorEastAsia"/>
          <w:szCs w:val="20"/>
          <w:lang w:eastAsia="zh-CN"/>
        </w:rPr>
        <w:t>of an on-going PDU Set</w:t>
      </w:r>
      <w:r w:rsidR="00D8067C">
        <w:rPr>
          <w:rFonts w:eastAsiaTheme="minorEastAsia"/>
          <w:szCs w:val="20"/>
          <w:lang w:eastAsia="zh-CN"/>
        </w:rPr>
        <w:t>, the delay report is not needed.</w:t>
      </w:r>
    </w:p>
    <w:p w:rsidR="0027283B" w:rsidRDefault="0027283B" w:rsidP="00375378">
      <w:pPr>
        <w:pStyle w:val="BodyText"/>
      </w:pPr>
      <w:r>
        <w:rPr>
          <w:rFonts w:eastAsiaTheme="minorEastAsia"/>
          <w:szCs w:val="20"/>
          <w:lang w:eastAsia="zh-CN"/>
        </w:rPr>
        <w:t>Hence, the first issue “</w:t>
      </w:r>
      <w:r w:rsidRPr="00DB333D">
        <w:t>distinguishing how much data is buffered for which delay</w:t>
      </w:r>
      <w:r>
        <w:t>” cannot be solved perfectly.</w:t>
      </w:r>
      <w:r w:rsidR="007962B2">
        <w:t xml:space="preserve"> It can be solved roughly by transmitting delay report and BSR at the same time.</w:t>
      </w:r>
    </w:p>
    <w:p w:rsidR="007962B2" w:rsidRDefault="006429BD" w:rsidP="00375378">
      <w:pPr>
        <w:pStyle w:val="BodyText"/>
      </w:pPr>
      <w:r>
        <w:t>To solve the second issue “</w:t>
      </w:r>
      <w:r w:rsidRPr="00DB333D">
        <w:t>how the delay information can be up to date considering e.g. scheduling and transmission delays</w:t>
      </w:r>
      <w:r>
        <w:t>”</w:t>
      </w:r>
      <w:r w:rsidR="00E92FD2">
        <w:t>, another option can be considered: using UCI on PUSCH to report the remaining time.</w:t>
      </w:r>
    </w:p>
    <w:p w:rsidR="00AD1929" w:rsidRDefault="00894620" w:rsidP="008B3052">
      <w:pPr>
        <w:pStyle w:val="BodyText"/>
        <w:rPr>
          <w:rFonts w:eastAsiaTheme="minorEastAsia"/>
          <w:szCs w:val="20"/>
          <w:lang w:eastAsia="zh-CN"/>
        </w:rPr>
      </w:pPr>
      <w:r>
        <w:t xml:space="preserve">As shown in </w:t>
      </w:r>
      <w:r>
        <w:fldChar w:fldCharType="begin"/>
      </w:r>
      <w:r>
        <w:instrText xml:space="preserve"> REF _Ref126006581 \h </w:instrText>
      </w:r>
      <w:r>
        <w:fldChar w:fldCharType="separate"/>
      </w:r>
      <w:r>
        <w:t xml:space="preserve">Figure </w:t>
      </w:r>
      <w:r>
        <w:rPr>
          <w:noProof/>
        </w:rPr>
        <w:t>3</w:t>
      </w:r>
      <w:r>
        <w:fldChar w:fldCharType="end"/>
      </w:r>
      <w:r w:rsidR="008B3052">
        <w:t xml:space="preserve">, </w:t>
      </w:r>
      <w:r w:rsidR="008B3052" w:rsidRPr="008B3052">
        <w:rPr>
          <w:rFonts w:eastAsiaTheme="minorEastAsia"/>
          <w:szCs w:val="20"/>
          <w:lang w:eastAsia="zh-CN"/>
        </w:rPr>
        <w:t xml:space="preserve">the UCI </w:t>
      </w:r>
      <w:r w:rsidR="00055231">
        <w:rPr>
          <w:rFonts w:eastAsiaTheme="minorEastAsia"/>
          <w:szCs w:val="20"/>
          <w:lang w:eastAsia="zh-CN"/>
        </w:rPr>
        <w:t>for delay report is</w:t>
      </w:r>
      <w:r w:rsidR="008B3052">
        <w:rPr>
          <w:rFonts w:eastAsiaTheme="minorEastAsia"/>
          <w:szCs w:val="20"/>
          <w:lang w:eastAsia="zh-CN"/>
        </w:rPr>
        <w:t xml:space="preserve"> configured to </w:t>
      </w:r>
      <w:r w:rsidR="00102E2A">
        <w:rPr>
          <w:rFonts w:eastAsiaTheme="minorEastAsia"/>
          <w:szCs w:val="20"/>
          <w:lang w:eastAsia="zh-CN"/>
        </w:rPr>
        <w:t>associate</w:t>
      </w:r>
      <w:r w:rsidR="008B3052">
        <w:rPr>
          <w:rFonts w:eastAsiaTheme="minorEastAsia"/>
          <w:szCs w:val="20"/>
          <w:lang w:eastAsia="zh-CN"/>
        </w:rPr>
        <w:t xml:space="preserve"> with specific </w:t>
      </w:r>
      <w:r w:rsidR="00102E2A">
        <w:rPr>
          <w:rFonts w:eastAsiaTheme="minorEastAsia"/>
          <w:szCs w:val="20"/>
          <w:lang w:eastAsia="zh-CN"/>
        </w:rPr>
        <w:t>LCH(s)</w:t>
      </w:r>
      <w:r w:rsidR="00C96740">
        <w:rPr>
          <w:rFonts w:eastAsiaTheme="minorEastAsia"/>
          <w:szCs w:val="20"/>
          <w:lang w:eastAsia="zh-CN"/>
        </w:rPr>
        <w:t xml:space="preserve"> which </w:t>
      </w:r>
      <w:r w:rsidR="00102E2A">
        <w:rPr>
          <w:rFonts w:eastAsiaTheme="minorEastAsia"/>
          <w:szCs w:val="20"/>
          <w:lang w:eastAsia="zh-CN"/>
        </w:rPr>
        <w:t>is linked with specific CG configuration.</w:t>
      </w:r>
      <w:r w:rsidR="00055231">
        <w:rPr>
          <w:rFonts w:eastAsiaTheme="minorEastAsia"/>
          <w:szCs w:val="20"/>
          <w:lang w:eastAsia="zh-CN"/>
        </w:rPr>
        <w:t xml:space="preserve"> </w:t>
      </w:r>
      <w:r w:rsidR="00C96740">
        <w:rPr>
          <w:rFonts w:eastAsiaTheme="minorEastAsia"/>
          <w:szCs w:val="20"/>
          <w:lang w:eastAsia="zh-CN"/>
        </w:rPr>
        <w:t xml:space="preserve">When UE reports it, </w:t>
      </w:r>
      <w:proofErr w:type="spellStart"/>
      <w:r w:rsidR="00C96740">
        <w:rPr>
          <w:rFonts w:eastAsiaTheme="minorEastAsia"/>
          <w:szCs w:val="20"/>
          <w:lang w:eastAsia="zh-CN"/>
        </w:rPr>
        <w:t>gNB</w:t>
      </w:r>
      <w:proofErr w:type="spellEnd"/>
      <w:r w:rsidR="00C96740">
        <w:rPr>
          <w:rFonts w:eastAsiaTheme="minorEastAsia"/>
          <w:szCs w:val="20"/>
          <w:lang w:eastAsia="zh-CN"/>
        </w:rPr>
        <w:t xml:space="preserve"> is aware of the tight delay budget for specific XR traffic even if the MAC PDU in the same PUSCH </w:t>
      </w:r>
      <w:r w:rsidR="006E4276">
        <w:rPr>
          <w:rFonts w:eastAsiaTheme="minorEastAsia"/>
          <w:szCs w:val="20"/>
          <w:lang w:eastAsia="zh-CN"/>
        </w:rPr>
        <w:t>gets wrong CRC and so, is delayed to its</w:t>
      </w:r>
      <w:r w:rsidR="00C96740">
        <w:rPr>
          <w:rFonts w:eastAsiaTheme="minorEastAsia"/>
          <w:szCs w:val="20"/>
          <w:lang w:eastAsia="zh-CN"/>
        </w:rPr>
        <w:t xml:space="preserve"> retransmission. Hence </w:t>
      </w:r>
      <w:proofErr w:type="spellStart"/>
      <w:r w:rsidR="00C96740">
        <w:rPr>
          <w:rFonts w:eastAsiaTheme="minorEastAsia"/>
          <w:szCs w:val="20"/>
          <w:lang w:eastAsia="zh-CN"/>
        </w:rPr>
        <w:t>gNB</w:t>
      </w:r>
      <w:proofErr w:type="spellEnd"/>
      <w:r w:rsidR="00C96740">
        <w:rPr>
          <w:rFonts w:eastAsiaTheme="minorEastAsia"/>
          <w:szCs w:val="20"/>
          <w:lang w:eastAsia="zh-CN"/>
        </w:rPr>
        <w:t xml:space="preserve"> can </w:t>
      </w:r>
      <w:r w:rsidR="00C96740" w:rsidRPr="00F04251">
        <w:rPr>
          <w:rFonts w:eastAsiaTheme="minorEastAsia"/>
          <w:szCs w:val="20"/>
          <w:lang w:eastAsia="zh-CN"/>
        </w:rPr>
        <w:t>allocate UL resource timely for the ongoing PDU set.</w:t>
      </w:r>
      <w:r w:rsidR="00456601">
        <w:rPr>
          <w:rFonts w:eastAsiaTheme="minorEastAsia"/>
          <w:szCs w:val="20"/>
          <w:lang w:eastAsia="zh-CN"/>
        </w:rPr>
        <w:t xml:space="preserve"> </w:t>
      </w:r>
    </w:p>
    <w:p w:rsidR="00C96740" w:rsidRPr="00F04251" w:rsidRDefault="00F04251" w:rsidP="00F04251">
      <w:pPr>
        <w:pStyle w:val="BodyText"/>
      </w:pPr>
      <w:r w:rsidRPr="00F04251">
        <w:rPr>
          <w:rFonts w:eastAsiaTheme="minorEastAsia"/>
          <w:szCs w:val="20"/>
          <w:lang w:eastAsia="zh-CN"/>
        </w:rPr>
        <w:t>Th</w:t>
      </w:r>
      <w:r w:rsidR="006E4276">
        <w:rPr>
          <w:rFonts w:eastAsiaTheme="minorEastAsia"/>
          <w:szCs w:val="20"/>
          <w:lang w:eastAsia="zh-CN"/>
        </w:rPr>
        <w:t>is</w:t>
      </w:r>
      <w:r w:rsidR="00AD1929">
        <w:rPr>
          <w:rFonts w:eastAsiaTheme="minorEastAsia"/>
          <w:szCs w:val="20"/>
          <w:lang w:eastAsia="zh-CN"/>
        </w:rPr>
        <w:t xml:space="preserve"> option needs RAN1 work and t</w:t>
      </w:r>
      <w:r w:rsidR="00C96740" w:rsidRPr="00F04251">
        <w:t xml:space="preserve">he mechanism </w:t>
      </w:r>
      <w:r>
        <w:t>could be</w:t>
      </w:r>
      <w:r w:rsidR="00C96740" w:rsidRPr="00F04251">
        <w:t>:</w:t>
      </w:r>
    </w:p>
    <w:p w:rsidR="00C96740" w:rsidRPr="00F04251" w:rsidRDefault="00C96740" w:rsidP="00C96740">
      <w:pPr>
        <w:pStyle w:val="ListParagraph"/>
        <w:numPr>
          <w:ilvl w:val="0"/>
          <w:numId w:val="18"/>
        </w:numPr>
        <w:overflowPunct/>
        <w:autoSpaceDE/>
        <w:autoSpaceDN/>
        <w:adjustRightInd/>
        <w:spacing w:after="0"/>
        <w:contextualSpacing w:val="0"/>
        <w:textAlignment w:val="auto"/>
      </w:pPr>
      <w:r w:rsidRPr="00F04251">
        <w:t>In MAC:</w:t>
      </w:r>
    </w:p>
    <w:p w:rsidR="00C96740" w:rsidRPr="00F04251" w:rsidRDefault="00411429" w:rsidP="00C96740">
      <w:pPr>
        <w:pStyle w:val="ListParagraph"/>
        <w:numPr>
          <w:ilvl w:val="1"/>
          <w:numId w:val="18"/>
        </w:numPr>
        <w:overflowPunct/>
        <w:autoSpaceDE/>
        <w:autoSpaceDN/>
        <w:adjustRightInd/>
        <w:spacing w:after="0"/>
        <w:contextualSpacing w:val="0"/>
        <w:textAlignment w:val="auto"/>
      </w:pPr>
      <w:r>
        <w:t>A</w:t>
      </w:r>
      <w:r w:rsidR="00C96740" w:rsidRPr="00F04251">
        <w:t>ssociate the XR</w:t>
      </w:r>
      <w:r w:rsidR="00F04251">
        <w:t xml:space="preserve"> LCH with a configured grant;</w:t>
      </w:r>
    </w:p>
    <w:p w:rsidR="00C96740" w:rsidRPr="00F04251" w:rsidRDefault="00411429" w:rsidP="00C96740">
      <w:pPr>
        <w:pStyle w:val="ListParagraph"/>
        <w:numPr>
          <w:ilvl w:val="1"/>
          <w:numId w:val="18"/>
        </w:numPr>
        <w:overflowPunct/>
        <w:autoSpaceDE/>
        <w:autoSpaceDN/>
        <w:adjustRightInd/>
        <w:spacing w:after="0"/>
        <w:contextualSpacing w:val="0"/>
        <w:textAlignment w:val="auto"/>
      </w:pPr>
      <w:r>
        <w:t>C</w:t>
      </w:r>
      <w:r w:rsidR="00F04251">
        <w:t xml:space="preserve">onsider the condition to trigger </w:t>
      </w:r>
      <w:r>
        <w:t xml:space="preserve">delay report containing </w:t>
      </w:r>
      <w:r w:rsidR="00F04251">
        <w:t xml:space="preserve"> </w:t>
      </w:r>
      <w:r w:rsidR="00C96740" w:rsidRPr="00F04251">
        <w:t>remaining time</w:t>
      </w:r>
      <w:r w:rsidR="00F04251">
        <w:t>;</w:t>
      </w:r>
    </w:p>
    <w:p w:rsidR="00C96740" w:rsidRPr="00F04251" w:rsidRDefault="00411429" w:rsidP="00C96740">
      <w:pPr>
        <w:pStyle w:val="ListParagraph"/>
        <w:numPr>
          <w:ilvl w:val="1"/>
          <w:numId w:val="18"/>
        </w:numPr>
        <w:overflowPunct/>
        <w:autoSpaceDE/>
        <w:autoSpaceDN/>
        <w:adjustRightInd/>
        <w:spacing w:after="0"/>
        <w:contextualSpacing w:val="0"/>
        <w:textAlignment w:val="auto"/>
      </w:pPr>
      <w:r w:rsidRPr="00F04251">
        <w:t>Trigger</w:t>
      </w:r>
      <w:r w:rsidR="00C96740" w:rsidRPr="00F04251">
        <w:t xml:space="preserve"> the report to PHY (similar to SR) in the next available CG config</w:t>
      </w:r>
      <w:r>
        <w:t>uration</w:t>
      </w:r>
      <w:r w:rsidR="00C96740" w:rsidRPr="00F04251">
        <w:t xml:space="preserve"> associated with this LCH</w:t>
      </w:r>
      <w:r>
        <w:t>.</w:t>
      </w:r>
    </w:p>
    <w:p w:rsidR="00C96740" w:rsidRPr="002823A0" w:rsidRDefault="00C96740" w:rsidP="008B3052">
      <w:pPr>
        <w:pStyle w:val="ListParagraph"/>
        <w:numPr>
          <w:ilvl w:val="0"/>
          <w:numId w:val="18"/>
        </w:numPr>
        <w:overflowPunct/>
        <w:autoSpaceDE/>
        <w:autoSpaceDN/>
        <w:adjustRightInd/>
        <w:spacing w:after="0"/>
        <w:contextualSpacing w:val="0"/>
        <w:textAlignment w:val="auto"/>
        <w:rPr>
          <w:rFonts w:eastAsiaTheme="minorEastAsia"/>
          <w:lang w:eastAsia="zh-CN"/>
        </w:rPr>
      </w:pPr>
      <w:r w:rsidRPr="00F04251">
        <w:t>In PHY: multiplex UCI in the next available CG config</w:t>
      </w:r>
      <w:r w:rsidR="00411429">
        <w:t>uration</w:t>
      </w:r>
      <w:r w:rsidRPr="00F04251">
        <w:t xml:space="preserve"> associated with this LCH. </w:t>
      </w:r>
    </w:p>
    <w:p w:rsidR="002823A0" w:rsidRPr="002823A0" w:rsidRDefault="00FD162C" w:rsidP="00076658">
      <w:pPr>
        <w:pStyle w:val="BodyText"/>
        <w:spacing w:before="120"/>
        <w:rPr>
          <w:rFonts w:eastAsiaTheme="minorEastAsia"/>
          <w:szCs w:val="20"/>
          <w:lang w:eastAsia="zh-CN"/>
        </w:rPr>
      </w:pPr>
      <w:r>
        <w:rPr>
          <w:rFonts w:eastAsiaTheme="minorEastAsia"/>
          <w:szCs w:val="20"/>
          <w:lang w:eastAsia="zh-CN"/>
        </w:rPr>
        <w:t xml:space="preserve">Since this option can report remaining time in an efficient way, we propose </w:t>
      </w:r>
      <w:r w:rsidR="00456601">
        <w:rPr>
          <w:rFonts w:eastAsiaTheme="minorEastAsia"/>
          <w:szCs w:val="20"/>
          <w:lang w:eastAsia="zh-CN"/>
        </w:rPr>
        <w:t>consulting RAN1 on its feasibility (e.g. how to code remaining time in UCI</w:t>
      </w:r>
      <w:r w:rsidR="006E4276">
        <w:rPr>
          <w:rFonts w:eastAsiaTheme="minorEastAsia"/>
          <w:szCs w:val="20"/>
          <w:lang w:eastAsia="zh-CN"/>
        </w:rPr>
        <w:t xml:space="preserve">, </w:t>
      </w:r>
      <w:proofErr w:type="spellStart"/>
      <w:r w:rsidR="006E4276">
        <w:rPr>
          <w:rFonts w:eastAsiaTheme="minorEastAsia"/>
          <w:szCs w:val="20"/>
          <w:lang w:eastAsia="zh-CN"/>
        </w:rPr>
        <w:t>etc</w:t>
      </w:r>
      <w:proofErr w:type="spellEnd"/>
      <w:r w:rsidR="00456601">
        <w:rPr>
          <w:rFonts w:eastAsiaTheme="minorEastAsia"/>
          <w:szCs w:val="20"/>
          <w:lang w:eastAsia="zh-CN"/>
        </w:rPr>
        <w:t>)</w:t>
      </w:r>
      <w:r w:rsidR="00D70FB6">
        <w:rPr>
          <w:rFonts w:eastAsiaTheme="minorEastAsia"/>
          <w:szCs w:val="20"/>
          <w:lang w:eastAsia="zh-CN"/>
        </w:rPr>
        <w:t>.</w:t>
      </w:r>
      <w:r w:rsidR="001C5F39">
        <w:rPr>
          <w:rFonts w:eastAsiaTheme="minorEastAsia"/>
          <w:szCs w:val="20"/>
          <w:lang w:eastAsia="zh-CN"/>
        </w:rPr>
        <w:t xml:space="preserve"> </w:t>
      </w:r>
    </w:p>
    <w:p w:rsidR="005539A5" w:rsidRPr="00664485" w:rsidRDefault="003171EF" w:rsidP="00664485">
      <w:pPr>
        <w:pStyle w:val="BodyText"/>
        <w:jc w:val="center"/>
        <w:rPr>
          <w:rFonts w:eastAsiaTheme="minorEastAsia"/>
          <w:szCs w:val="20"/>
          <w:lang w:eastAsia="zh-CN"/>
        </w:rPr>
      </w:pPr>
      <w:r w:rsidRPr="00664485">
        <w:rPr>
          <w:rFonts w:eastAsiaTheme="minorEastAsia"/>
          <w:szCs w:val="20"/>
          <w:lang w:eastAsia="zh-CN"/>
        </w:rPr>
        <w:object w:dxaOrig="8394" w:dyaOrig="4009">
          <v:shape id="_x0000_i1026" type="#_x0000_t75" style="width:324.8pt;height:155.2pt" o:ole="">
            <v:imagedata r:id="rId11" o:title=""/>
          </v:shape>
          <o:OLEObject Type="Embed" ProgID="Visio.Drawing.11" ShapeID="_x0000_i1026" DrawAspect="Content" ObjectID="_1738052280" r:id="rId12"/>
        </w:object>
      </w:r>
    </w:p>
    <w:p w:rsidR="003171EF" w:rsidRDefault="003171EF" w:rsidP="003171EF">
      <w:pPr>
        <w:pStyle w:val="Caption"/>
        <w:jc w:val="center"/>
        <w:rPr>
          <w:lang w:eastAsia="zh-CN"/>
        </w:rPr>
      </w:pPr>
      <w:bookmarkStart w:id="8" w:name="_Ref126006581"/>
      <w:r>
        <w:t xml:space="preserve">Figure </w:t>
      </w:r>
      <w:r>
        <w:fldChar w:fldCharType="begin"/>
      </w:r>
      <w:r>
        <w:instrText xml:space="preserve"> SEQ Figure \* ARABIC </w:instrText>
      </w:r>
      <w:r>
        <w:fldChar w:fldCharType="separate"/>
      </w:r>
      <w:r>
        <w:rPr>
          <w:noProof/>
        </w:rPr>
        <w:t>3</w:t>
      </w:r>
      <w:r>
        <w:fldChar w:fldCharType="end"/>
      </w:r>
      <w:bookmarkEnd w:id="8"/>
      <w:r>
        <w:t xml:space="preserve"> Delay report using UCI on PUSCH</w:t>
      </w:r>
    </w:p>
    <w:p w:rsidR="000A1183" w:rsidRPr="00174739" w:rsidRDefault="000A1183" w:rsidP="003B2ED1">
      <w:pPr>
        <w:pStyle w:val="BodyText"/>
        <w:rPr>
          <w:b/>
          <w:lang w:eastAsia="zh-CN"/>
        </w:rPr>
      </w:pPr>
      <w:r w:rsidRPr="00174739">
        <w:rPr>
          <w:b/>
          <w:lang w:eastAsia="zh-CN"/>
        </w:rPr>
        <w:t xml:space="preserve">Proposal </w:t>
      </w:r>
      <w:r w:rsidR="00436B21">
        <w:rPr>
          <w:rFonts w:eastAsiaTheme="minorEastAsia" w:hint="eastAsia"/>
          <w:b/>
          <w:lang w:eastAsia="zh-CN"/>
        </w:rPr>
        <w:t>7</w:t>
      </w:r>
      <w:r w:rsidRPr="00174739">
        <w:rPr>
          <w:b/>
          <w:lang w:eastAsia="zh-CN"/>
        </w:rPr>
        <w:t xml:space="preserve">: </w:t>
      </w:r>
      <w:r w:rsidR="00174739" w:rsidRPr="00174739">
        <w:rPr>
          <w:b/>
          <w:lang w:eastAsia="zh-CN"/>
        </w:rPr>
        <w:t>RAN</w:t>
      </w:r>
      <w:r w:rsidR="00174739">
        <w:rPr>
          <w:b/>
          <w:lang w:eastAsia="zh-CN"/>
        </w:rPr>
        <w:t>2</w:t>
      </w:r>
      <w:r w:rsidR="00174739" w:rsidRPr="00174739">
        <w:rPr>
          <w:b/>
          <w:lang w:eastAsia="zh-CN"/>
        </w:rPr>
        <w:t xml:space="preserve"> c</w:t>
      </w:r>
      <w:r w:rsidR="007B1FED" w:rsidRPr="00174739">
        <w:rPr>
          <w:b/>
          <w:lang w:eastAsia="zh-CN"/>
        </w:rPr>
        <w:t>onsider</w:t>
      </w:r>
      <w:r w:rsidR="00174739" w:rsidRPr="00174739">
        <w:rPr>
          <w:b/>
          <w:lang w:eastAsia="zh-CN"/>
        </w:rPr>
        <w:t>s</w:t>
      </w:r>
      <w:r w:rsidR="007B1FED" w:rsidRPr="00174739">
        <w:rPr>
          <w:b/>
          <w:lang w:eastAsia="zh-CN"/>
        </w:rPr>
        <w:t xml:space="preserve"> </w:t>
      </w:r>
      <w:r w:rsidR="002823A0" w:rsidRPr="00174739">
        <w:rPr>
          <w:b/>
          <w:lang w:eastAsia="zh-CN"/>
        </w:rPr>
        <w:t xml:space="preserve">UCI on PUSCH for </w:t>
      </w:r>
      <w:r w:rsidR="00823CCC">
        <w:rPr>
          <w:b/>
          <w:lang w:eastAsia="zh-CN"/>
        </w:rPr>
        <w:t xml:space="preserve">reporting the </w:t>
      </w:r>
      <w:r w:rsidR="002823A0" w:rsidRPr="00174739">
        <w:rPr>
          <w:b/>
          <w:lang w:eastAsia="zh-CN"/>
        </w:rPr>
        <w:t xml:space="preserve">delay </w:t>
      </w:r>
      <w:r w:rsidR="00823CCC">
        <w:rPr>
          <w:b/>
          <w:lang w:eastAsia="zh-CN"/>
        </w:rPr>
        <w:t>information</w:t>
      </w:r>
      <w:r w:rsidR="002823A0" w:rsidRPr="00174739">
        <w:rPr>
          <w:b/>
          <w:lang w:eastAsia="zh-CN"/>
        </w:rPr>
        <w:t xml:space="preserve"> and </w:t>
      </w:r>
      <w:r w:rsidR="00456601">
        <w:rPr>
          <w:b/>
          <w:lang w:eastAsia="zh-CN"/>
        </w:rPr>
        <w:t xml:space="preserve">consults </w:t>
      </w:r>
      <w:r w:rsidR="00174739" w:rsidRPr="00174739">
        <w:rPr>
          <w:b/>
          <w:lang w:eastAsia="zh-CN"/>
        </w:rPr>
        <w:t xml:space="preserve">RAN1 </w:t>
      </w:r>
      <w:r w:rsidR="00456601">
        <w:rPr>
          <w:b/>
          <w:lang w:eastAsia="zh-CN"/>
        </w:rPr>
        <w:t>on its feasibility</w:t>
      </w:r>
      <w:r w:rsidR="00174739" w:rsidRPr="00174739">
        <w:rPr>
          <w:b/>
          <w:lang w:eastAsia="zh-CN"/>
        </w:rPr>
        <w:t>.</w:t>
      </w:r>
    </w:p>
    <w:p w:rsidR="00D11DC0" w:rsidRDefault="00894620" w:rsidP="00D11DC0">
      <w:pPr>
        <w:pStyle w:val="BodyText"/>
        <w:rPr>
          <w:lang w:eastAsia="zh-CN"/>
        </w:rPr>
      </w:pPr>
      <w:r>
        <w:rPr>
          <w:lang w:eastAsia="zh-CN"/>
        </w:rPr>
        <w:t xml:space="preserve">Furthermore, </w:t>
      </w:r>
      <w:r w:rsidR="00D11DC0">
        <w:rPr>
          <w:lang w:eastAsia="zh-CN"/>
        </w:rPr>
        <w:t xml:space="preserve">in the WI stage, below issues </w:t>
      </w:r>
      <w:r w:rsidR="00DF6BE7">
        <w:rPr>
          <w:lang w:eastAsia="zh-CN"/>
        </w:rPr>
        <w:t>need to</w:t>
      </w:r>
      <w:r w:rsidR="00D11DC0">
        <w:rPr>
          <w:lang w:eastAsia="zh-CN"/>
        </w:rPr>
        <w:t xml:space="preserve"> be considered</w:t>
      </w:r>
      <w:r w:rsidR="00F416B8">
        <w:rPr>
          <w:lang w:eastAsia="zh-CN"/>
        </w:rPr>
        <w:t xml:space="preserve"> when designing the reporting of the delay </w:t>
      </w:r>
      <w:r w:rsidR="00823CCC">
        <w:rPr>
          <w:lang w:eastAsia="zh-CN"/>
        </w:rPr>
        <w:t>information</w:t>
      </w:r>
      <w:r w:rsidR="00F416B8">
        <w:rPr>
          <w:lang w:eastAsia="zh-CN"/>
        </w:rPr>
        <w:t xml:space="preserve"> of buffered data</w:t>
      </w:r>
      <w:r w:rsidR="00174739">
        <w:rPr>
          <w:lang w:eastAsia="zh-CN"/>
        </w:rPr>
        <w:t>. They will be discussed after the basic mechanisms are decided.</w:t>
      </w:r>
    </w:p>
    <w:p w:rsidR="00F416B8" w:rsidRDefault="00F416B8" w:rsidP="00D11DC0">
      <w:pPr>
        <w:pStyle w:val="BodyText"/>
        <w:numPr>
          <w:ilvl w:val="0"/>
          <w:numId w:val="13"/>
        </w:numPr>
        <w:rPr>
          <w:lang w:eastAsia="zh-CN"/>
        </w:rPr>
      </w:pPr>
      <w:r>
        <w:rPr>
          <w:lang w:eastAsia="zh-CN"/>
        </w:rPr>
        <w:t xml:space="preserve">Unit: absolute time (e.g. µs), </w:t>
      </w:r>
      <w:proofErr w:type="spellStart"/>
      <w:r w:rsidRPr="00D11DC0">
        <w:rPr>
          <w:lang w:eastAsia="zh-CN"/>
        </w:rPr>
        <w:t>subframe</w:t>
      </w:r>
      <w:proofErr w:type="spellEnd"/>
      <w:r w:rsidRPr="00D11DC0">
        <w:rPr>
          <w:lang w:eastAsia="zh-CN"/>
        </w:rPr>
        <w:t>, slot</w:t>
      </w:r>
      <w:r>
        <w:rPr>
          <w:lang w:eastAsia="zh-CN"/>
        </w:rPr>
        <w:t>?</w:t>
      </w:r>
    </w:p>
    <w:p w:rsidR="00894620" w:rsidRDefault="00894620" w:rsidP="00D11DC0">
      <w:pPr>
        <w:pStyle w:val="BodyText"/>
        <w:numPr>
          <w:ilvl w:val="0"/>
          <w:numId w:val="13"/>
        </w:numPr>
        <w:rPr>
          <w:lang w:eastAsia="zh-CN"/>
        </w:rPr>
      </w:pPr>
      <w:r w:rsidRPr="00D11DC0">
        <w:rPr>
          <w:lang w:eastAsia="zh-CN"/>
        </w:rPr>
        <w:t>Reference time</w:t>
      </w:r>
      <w:r w:rsidR="0076264F">
        <w:rPr>
          <w:lang w:eastAsia="zh-CN"/>
        </w:rPr>
        <w:t>;</w:t>
      </w:r>
    </w:p>
    <w:p w:rsidR="00380DF2" w:rsidRPr="00D11DC0" w:rsidRDefault="00380DF2" w:rsidP="00D11DC0">
      <w:pPr>
        <w:pStyle w:val="BodyText"/>
        <w:numPr>
          <w:ilvl w:val="0"/>
          <w:numId w:val="13"/>
        </w:numPr>
        <w:rPr>
          <w:lang w:eastAsia="zh-CN"/>
        </w:rPr>
      </w:pPr>
      <w:r>
        <w:rPr>
          <w:lang w:eastAsia="zh-CN"/>
        </w:rPr>
        <w:t xml:space="preserve">The object: </w:t>
      </w:r>
      <w:r w:rsidR="00F416B8">
        <w:rPr>
          <w:lang w:eastAsia="zh-CN"/>
        </w:rPr>
        <w:t>individual PDU,</w:t>
      </w:r>
      <w:r>
        <w:rPr>
          <w:lang w:eastAsia="zh-CN"/>
        </w:rPr>
        <w:t xml:space="preserve"> PDU set</w:t>
      </w:r>
      <w:r w:rsidR="00F416B8">
        <w:rPr>
          <w:lang w:eastAsia="zh-CN"/>
        </w:rPr>
        <w:t>,</w:t>
      </w:r>
      <w:r>
        <w:rPr>
          <w:lang w:eastAsia="zh-CN"/>
        </w:rPr>
        <w:t xml:space="preserve"> </w:t>
      </w:r>
      <w:r w:rsidR="00570A69">
        <w:rPr>
          <w:lang w:eastAsia="zh-CN"/>
        </w:rPr>
        <w:t>LCH</w:t>
      </w:r>
      <w:r w:rsidR="00F416B8">
        <w:rPr>
          <w:lang w:eastAsia="zh-CN"/>
        </w:rPr>
        <w:t>,</w:t>
      </w:r>
      <w:r w:rsidR="00570A69">
        <w:rPr>
          <w:lang w:eastAsia="zh-CN"/>
        </w:rPr>
        <w:t xml:space="preserve"> LCG or all buffered data?</w:t>
      </w:r>
    </w:p>
    <w:p w:rsidR="00894620" w:rsidRPr="00D11DC0" w:rsidRDefault="00894620" w:rsidP="00D11DC0">
      <w:pPr>
        <w:pStyle w:val="BodyText"/>
        <w:numPr>
          <w:ilvl w:val="0"/>
          <w:numId w:val="13"/>
        </w:numPr>
        <w:rPr>
          <w:lang w:eastAsia="zh-CN"/>
        </w:rPr>
      </w:pPr>
      <w:r w:rsidRPr="00D11DC0">
        <w:rPr>
          <w:lang w:eastAsia="zh-CN"/>
        </w:rPr>
        <w:t>Trigger</w:t>
      </w:r>
      <w:r w:rsidR="00636723">
        <w:rPr>
          <w:lang w:eastAsia="zh-CN"/>
        </w:rPr>
        <w:t xml:space="preserve">: </w:t>
      </w:r>
      <w:r w:rsidR="00380DF2">
        <w:rPr>
          <w:rFonts w:eastAsiaTheme="minorEastAsia"/>
          <w:szCs w:val="20"/>
          <w:lang w:eastAsia="zh-CN"/>
        </w:rPr>
        <w:t>a threshold on the elapsed time</w:t>
      </w:r>
      <w:r w:rsidR="00F416B8">
        <w:rPr>
          <w:rFonts w:eastAsiaTheme="minorEastAsia"/>
          <w:szCs w:val="20"/>
          <w:lang w:eastAsia="zh-CN"/>
        </w:rPr>
        <w:t>?</w:t>
      </w:r>
    </w:p>
    <w:p w:rsidR="00894620" w:rsidRPr="00D11DC0" w:rsidRDefault="0076264F" w:rsidP="00D11DC0">
      <w:pPr>
        <w:pStyle w:val="BodyText"/>
        <w:numPr>
          <w:ilvl w:val="0"/>
          <w:numId w:val="13"/>
        </w:numPr>
        <w:rPr>
          <w:lang w:eastAsia="zh-CN"/>
        </w:rPr>
      </w:pPr>
      <w:r>
        <w:rPr>
          <w:lang w:eastAsia="zh-CN"/>
        </w:rPr>
        <w:t>How to cancel</w:t>
      </w:r>
      <w:r w:rsidR="00443312">
        <w:rPr>
          <w:lang w:eastAsia="zh-CN"/>
        </w:rPr>
        <w:t>?</w:t>
      </w:r>
    </w:p>
    <w:p w:rsidR="003B2ED1" w:rsidRPr="00606E6B" w:rsidRDefault="00306760" w:rsidP="003B2ED1">
      <w:pPr>
        <w:pStyle w:val="BodyText"/>
        <w:rPr>
          <w:b/>
          <w:lang w:eastAsia="zh-CN"/>
        </w:rPr>
      </w:pPr>
      <w:r w:rsidRPr="00606E6B">
        <w:rPr>
          <w:b/>
          <w:lang w:eastAsia="zh-CN"/>
        </w:rPr>
        <w:t xml:space="preserve">Proposal </w:t>
      </w:r>
      <w:r w:rsidR="00FC35C9" w:rsidRPr="00606E6B">
        <w:rPr>
          <w:b/>
          <w:lang w:eastAsia="zh-CN"/>
        </w:rPr>
        <w:t>8</w:t>
      </w:r>
      <w:r w:rsidRPr="00606E6B">
        <w:rPr>
          <w:b/>
          <w:lang w:eastAsia="zh-CN"/>
        </w:rPr>
        <w:t>: Below open issues should be considered</w:t>
      </w:r>
      <w:r w:rsidR="00823CCC" w:rsidRPr="00606E6B">
        <w:rPr>
          <w:b/>
          <w:lang w:eastAsia="zh-CN"/>
        </w:rPr>
        <w:t xml:space="preserve"> when designing the reporting of the delay information of buffered data</w:t>
      </w:r>
      <w:r w:rsidRPr="00606E6B">
        <w:rPr>
          <w:b/>
          <w:lang w:eastAsia="zh-CN"/>
        </w:rPr>
        <w:t>:</w:t>
      </w:r>
    </w:p>
    <w:p w:rsidR="00436B21" w:rsidRPr="00FC35C9" w:rsidRDefault="00436B21" w:rsidP="00436B21">
      <w:pPr>
        <w:pStyle w:val="BodyText"/>
        <w:numPr>
          <w:ilvl w:val="0"/>
          <w:numId w:val="13"/>
        </w:numPr>
        <w:rPr>
          <w:b/>
          <w:lang w:eastAsia="zh-CN"/>
        </w:rPr>
      </w:pPr>
      <w:r w:rsidRPr="00FC35C9">
        <w:rPr>
          <w:b/>
          <w:lang w:eastAsia="zh-CN"/>
        </w:rPr>
        <w:t xml:space="preserve">Unit: absolute time (e.g. µs), </w:t>
      </w:r>
      <w:proofErr w:type="spellStart"/>
      <w:r w:rsidRPr="00FC35C9">
        <w:rPr>
          <w:b/>
          <w:lang w:eastAsia="zh-CN"/>
        </w:rPr>
        <w:t>subframe</w:t>
      </w:r>
      <w:proofErr w:type="spellEnd"/>
      <w:r w:rsidRPr="00FC35C9">
        <w:rPr>
          <w:b/>
          <w:lang w:eastAsia="zh-CN"/>
        </w:rPr>
        <w:t>, slot?</w:t>
      </w:r>
    </w:p>
    <w:p w:rsidR="00436B21" w:rsidRPr="00FC35C9" w:rsidRDefault="00436B21" w:rsidP="00436B21">
      <w:pPr>
        <w:pStyle w:val="BodyText"/>
        <w:numPr>
          <w:ilvl w:val="0"/>
          <w:numId w:val="13"/>
        </w:numPr>
        <w:rPr>
          <w:b/>
          <w:lang w:eastAsia="zh-CN"/>
        </w:rPr>
      </w:pPr>
      <w:r w:rsidRPr="00FC35C9">
        <w:rPr>
          <w:b/>
          <w:lang w:eastAsia="zh-CN"/>
        </w:rPr>
        <w:t>Reference time;</w:t>
      </w:r>
    </w:p>
    <w:p w:rsidR="00436B21" w:rsidRPr="00FC35C9" w:rsidRDefault="00436B21" w:rsidP="00436B21">
      <w:pPr>
        <w:pStyle w:val="BodyText"/>
        <w:numPr>
          <w:ilvl w:val="0"/>
          <w:numId w:val="13"/>
        </w:numPr>
        <w:rPr>
          <w:b/>
          <w:lang w:eastAsia="zh-CN"/>
        </w:rPr>
      </w:pPr>
      <w:r w:rsidRPr="00FC35C9">
        <w:rPr>
          <w:b/>
          <w:lang w:eastAsia="zh-CN"/>
        </w:rPr>
        <w:t>The object: individual PDU, PDU set, LCH, LCG or all buffered data?</w:t>
      </w:r>
    </w:p>
    <w:p w:rsidR="00436B21" w:rsidRPr="00FC35C9" w:rsidRDefault="00436B21" w:rsidP="00436B21">
      <w:pPr>
        <w:pStyle w:val="BodyText"/>
        <w:numPr>
          <w:ilvl w:val="0"/>
          <w:numId w:val="13"/>
        </w:numPr>
        <w:rPr>
          <w:b/>
          <w:lang w:eastAsia="zh-CN"/>
        </w:rPr>
      </w:pPr>
      <w:r w:rsidRPr="00FC35C9">
        <w:rPr>
          <w:b/>
          <w:lang w:eastAsia="zh-CN"/>
        </w:rPr>
        <w:t xml:space="preserve">Trigger: </w:t>
      </w:r>
      <w:r w:rsidRPr="00FC35C9">
        <w:rPr>
          <w:rFonts w:eastAsiaTheme="minorEastAsia"/>
          <w:b/>
          <w:szCs w:val="20"/>
          <w:lang w:eastAsia="zh-CN"/>
        </w:rPr>
        <w:t>a threshold on the elapsed time?</w:t>
      </w:r>
    </w:p>
    <w:p w:rsidR="00306760" w:rsidRPr="00FC35C9" w:rsidRDefault="00436B21" w:rsidP="00306760">
      <w:pPr>
        <w:pStyle w:val="BodyText"/>
        <w:numPr>
          <w:ilvl w:val="0"/>
          <w:numId w:val="13"/>
        </w:numPr>
        <w:rPr>
          <w:b/>
          <w:lang w:eastAsia="zh-CN"/>
        </w:rPr>
      </w:pPr>
      <w:r w:rsidRPr="00FC35C9">
        <w:rPr>
          <w:b/>
          <w:lang w:eastAsia="zh-CN"/>
        </w:rPr>
        <w:t>How to cancel?</w:t>
      </w:r>
    </w:p>
    <w:p w:rsidR="00D57A64" w:rsidRDefault="00D57A64" w:rsidP="00D57A64">
      <w:pPr>
        <w:pStyle w:val="Heading1"/>
        <w:jc w:val="both"/>
      </w:pPr>
      <w:r>
        <w:t>Conclusion</w:t>
      </w:r>
    </w:p>
    <w:p w:rsidR="00D57A64" w:rsidRDefault="00D57A64" w:rsidP="00D57A64">
      <w:pPr>
        <w:pStyle w:val="BodyText"/>
        <w:rPr>
          <w:rFonts w:eastAsia="SimSun"/>
          <w:lang w:val="en-GB" w:eastAsia="zh-CN"/>
        </w:rPr>
      </w:pPr>
      <w:r>
        <w:rPr>
          <w:rFonts w:eastAsia="SimSun" w:hint="eastAsia"/>
          <w:lang w:val="en-GB" w:eastAsia="zh-CN"/>
        </w:rPr>
        <w:t xml:space="preserve">According to the analysis in section 2, </w:t>
      </w:r>
      <w:r>
        <w:rPr>
          <w:rFonts w:eastAsia="SimSun"/>
          <w:lang w:val="en-GB" w:eastAsia="zh-CN"/>
        </w:rPr>
        <w:t xml:space="preserve">we provides below </w:t>
      </w:r>
      <w:r>
        <w:rPr>
          <w:rFonts w:eastAsia="SimSun" w:hint="eastAsia"/>
          <w:lang w:val="en-GB" w:eastAsia="zh-CN"/>
        </w:rPr>
        <w:t>propos</w:t>
      </w:r>
      <w:r>
        <w:rPr>
          <w:rFonts w:eastAsia="SimSun"/>
          <w:lang w:val="en-GB" w:eastAsia="zh-CN"/>
        </w:rPr>
        <w:t>als.</w:t>
      </w:r>
    </w:p>
    <w:p w:rsidR="00531E06" w:rsidRPr="001503CB" w:rsidRDefault="00531E06" w:rsidP="00531E06">
      <w:pPr>
        <w:pStyle w:val="BodyText"/>
        <w:rPr>
          <w:rFonts w:eastAsiaTheme="minorEastAsia"/>
          <w:b/>
          <w:lang w:eastAsia="zh-CN"/>
        </w:rPr>
      </w:pPr>
      <w:r w:rsidRPr="001503CB">
        <w:rPr>
          <w:rFonts w:eastAsiaTheme="minorEastAsia"/>
          <w:b/>
          <w:lang w:eastAsia="zh-CN"/>
        </w:rPr>
        <w:t>Proposal 1: How to use the multi-CGO should be discussed in RAN1 first and RAN2 should solve corresponding issues</w:t>
      </w:r>
      <w:r>
        <w:rPr>
          <w:rFonts w:eastAsiaTheme="minorEastAsia"/>
          <w:b/>
          <w:lang w:eastAsia="zh-CN"/>
        </w:rPr>
        <w:t>,</w:t>
      </w:r>
      <w:r w:rsidRPr="001503CB">
        <w:rPr>
          <w:rFonts w:eastAsiaTheme="minorEastAsia"/>
          <w:b/>
          <w:lang w:eastAsia="zh-CN"/>
        </w:rPr>
        <w:t xml:space="preserve"> </w:t>
      </w:r>
      <w:r>
        <w:rPr>
          <w:rFonts w:eastAsiaTheme="minorEastAsia"/>
          <w:b/>
          <w:lang w:eastAsia="zh-CN"/>
        </w:rPr>
        <w:t xml:space="preserve">e.g. HARQ process ID allocation, </w:t>
      </w:r>
      <w:r w:rsidRPr="001503CB">
        <w:rPr>
          <w:rFonts w:eastAsiaTheme="minorEastAsia"/>
          <w:b/>
          <w:lang w:eastAsia="zh-CN"/>
        </w:rPr>
        <w:t>based on RAN1 decision</w:t>
      </w:r>
      <w:r>
        <w:rPr>
          <w:rFonts w:eastAsiaTheme="minorEastAsia"/>
          <w:b/>
          <w:lang w:eastAsia="zh-CN"/>
        </w:rPr>
        <w:t>s</w:t>
      </w:r>
      <w:r>
        <w:rPr>
          <w:rFonts w:eastAsiaTheme="minorEastAsia" w:hint="eastAsia"/>
          <w:b/>
          <w:lang w:eastAsia="zh-CN"/>
        </w:rPr>
        <w:t>.</w:t>
      </w:r>
    </w:p>
    <w:p w:rsidR="00531E06" w:rsidRPr="00E14863" w:rsidRDefault="00531E06" w:rsidP="00531E06">
      <w:pPr>
        <w:pStyle w:val="BodyText"/>
        <w:rPr>
          <w:b/>
        </w:rPr>
      </w:pPr>
      <w:r>
        <w:rPr>
          <w:b/>
        </w:rPr>
        <w:t>Proposal</w:t>
      </w:r>
      <w:r w:rsidRPr="00E14863">
        <w:rPr>
          <w:b/>
        </w:rPr>
        <w:t xml:space="preserve"> </w:t>
      </w:r>
      <w:r>
        <w:rPr>
          <w:rFonts w:eastAsiaTheme="minorEastAsia" w:hint="eastAsia"/>
          <w:b/>
          <w:lang w:eastAsia="zh-CN"/>
        </w:rPr>
        <w:t>2</w:t>
      </w:r>
      <w:r w:rsidRPr="00E14863">
        <w:rPr>
          <w:b/>
        </w:rPr>
        <w:t xml:space="preserve">: To design a BSR table with finer granularity </w:t>
      </w:r>
      <w:r>
        <w:rPr>
          <w:b/>
        </w:rPr>
        <w:t>targeting</w:t>
      </w:r>
      <w:r w:rsidRPr="00E14863">
        <w:rPr>
          <w:b/>
        </w:rPr>
        <w:t xml:space="preserve"> large </w:t>
      </w:r>
      <w:r>
        <w:rPr>
          <w:b/>
        </w:rPr>
        <w:t xml:space="preserve">BS </w:t>
      </w:r>
      <w:r w:rsidRPr="00E14863">
        <w:rPr>
          <w:b/>
        </w:rPr>
        <w:t>values, non-zero lower bound should be considered.</w:t>
      </w:r>
    </w:p>
    <w:p w:rsidR="00531E06" w:rsidRPr="00821243" w:rsidRDefault="00531E06" w:rsidP="00531E06">
      <w:pPr>
        <w:pStyle w:val="BodyText"/>
        <w:rPr>
          <w:b/>
        </w:rPr>
      </w:pPr>
      <w:r w:rsidRPr="00821243">
        <w:rPr>
          <w:b/>
        </w:rPr>
        <w:t xml:space="preserve">Observation </w:t>
      </w:r>
      <w:r>
        <w:rPr>
          <w:rFonts w:eastAsiaTheme="minorEastAsia" w:hint="eastAsia"/>
          <w:b/>
          <w:lang w:eastAsia="zh-CN"/>
        </w:rPr>
        <w:t>1</w:t>
      </w:r>
      <w:r w:rsidRPr="00821243">
        <w:rPr>
          <w:b/>
        </w:rPr>
        <w:t xml:space="preserve">: </w:t>
      </w:r>
      <w:r>
        <w:rPr>
          <w:b/>
        </w:rPr>
        <w:t>The BSR table with non-zero lower bound is not applicable to current BSR report mechanism.</w:t>
      </w:r>
    </w:p>
    <w:p w:rsidR="00531E06" w:rsidRPr="005700D4" w:rsidRDefault="00531E06" w:rsidP="00531E06">
      <w:pPr>
        <w:pStyle w:val="BodyText"/>
        <w:rPr>
          <w:b/>
        </w:rPr>
      </w:pPr>
      <w:r w:rsidRPr="005700D4">
        <w:rPr>
          <w:b/>
        </w:rPr>
        <w:t xml:space="preserve">Proposal </w:t>
      </w:r>
      <w:r>
        <w:rPr>
          <w:rFonts w:eastAsiaTheme="minorEastAsia" w:hint="eastAsia"/>
          <w:b/>
          <w:lang w:eastAsia="zh-CN"/>
        </w:rPr>
        <w:t>3</w:t>
      </w:r>
      <w:r w:rsidRPr="005700D4">
        <w:rPr>
          <w:b/>
        </w:rPr>
        <w:t>: RAN2 consider</w:t>
      </w:r>
      <w:r>
        <w:rPr>
          <w:b/>
        </w:rPr>
        <w:t>s</w:t>
      </w:r>
      <w:r w:rsidRPr="005700D4">
        <w:rPr>
          <w:b/>
        </w:rPr>
        <w:t xml:space="preserve"> below two solutions </w:t>
      </w:r>
      <w:r>
        <w:rPr>
          <w:b/>
        </w:rPr>
        <w:t xml:space="preserve">for </w:t>
      </w:r>
      <w:r w:rsidRPr="005700D4">
        <w:rPr>
          <w:b/>
        </w:rPr>
        <w:t>the new BSR report using new BSR table and select one:</w:t>
      </w:r>
    </w:p>
    <w:p w:rsidR="00531E06" w:rsidRPr="00D14E42" w:rsidRDefault="00531E06" w:rsidP="00531E06">
      <w:pPr>
        <w:pStyle w:val="BodyText"/>
        <w:numPr>
          <w:ilvl w:val="0"/>
          <w:numId w:val="13"/>
        </w:numPr>
        <w:rPr>
          <w:b/>
        </w:rPr>
      </w:pPr>
      <w:r w:rsidRPr="00D14E42">
        <w:rPr>
          <w:b/>
        </w:rPr>
        <w:t xml:space="preserve">Solution 1: </w:t>
      </w:r>
      <w:r w:rsidRPr="00531E06">
        <w:rPr>
          <w:b/>
        </w:rPr>
        <w:t>The BSR report using the new BSR table(s) contains the buffer size of one specific LCG only.</w:t>
      </w:r>
    </w:p>
    <w:p w:rsidR="00531E06" w:rsidRPr="00D14E42" w:rsidRDefault="00531E06" w:rsidP="00531E06">
      <w:pPr>
        <w:pStyle w:val="BodyText"/>
        <w:numPr>
          <w:ilvl w:val="0"/>
          <w:numId w:val="13"/>
        </w:numPr>
        <w:rPr>
          <w:b/>
        </w:rPr>
      </w:pPr>
      <w:r w:rsidRPr="00D14E42">
        <w:rPr>
          <w:b/>
        </w:rPr>
        <w:t xml:space="preserve">Solution 2: </w:t>
      </w:r>
      <w:r w:rsidRPr="00531E06">
        <w:rPr>
          <w:b/>
        </w:rPr>
        <w:t>One BSR report contains multiple LCGs using different BSR tables</w:t>
      </w:r>
      <w:r w:rsidRPr="00531E06">
        <w:rPr>
          <w:rFonts w:asciiTheme="minorEastAsia" w:eastAsiaTheme="minorEastAsia" w:hAnsiTheme="minorEastAsia"/>
          <w:b/>
          <w:lang w:eastAsia="zh-CN"/>
        </w:rPr>
        <w:t>.</w:t>
      </w:r>
    </w:p>
    <w:p w:rsidR="00531E06" w:rsidRPr="0045794B" w:rsidRDefault="00531E06" w:rsidP="00531E06">
      <w:pPr>
        <w:pStyle w:val="BodyText"/>
        <w:rPr>
          <w:b/>
        </w:rPr>
      </w:pPr>
      <w:r w:rsidRPr="0045794B">
        <w:rPr>
          <w:b/>
        </w:rPr>
        <w:t xml:space="preserve">Proposal </w:t>
      </w:r>
      <w:r>
        <w:rPr>
          <w:rFonts w:eastAsiaTheme="minorEastAsia" w:hint="eastAsia"/>
          <w:b/>
          <w:lang w:eastAsia="zh-CN"/>
        </w:rPr>
        <w:t>4</w:t>
      </w:r>
      <w:r w:rsidRPr="0045794B">
        <w:rPr>
          <w:b/>
        </w:rPr>
        <w:t>: RAN2 considers the three options for multiple tables design:</w:t>
      </w:r>
    </w:p>
    <w:p w:rsidR="00531E06" w:rsidRPr="0045794B" w:rsidRDefault="00531E06" w:rsidP="00531E06">
      <w:pPr>
        <w:pStyle w:val="BodyText"/>
        <w:numPr>
          <w:ilvl w:val="0"/>
          <w:numId w:val="13"/>
        </w:numPr>
        <w:rPr>
          <w:b/>
        </w:rPr>
      </w:pPr>
      <w:r w:rsidRPr="0045794B">
        <w:rPr>
          <w:b/>
        </w:rPr>
        <w:t>Option 1</w:t>
      </w:r>
      <w:r w:rsidRPr="00245428">
        <w:rPr>
          <w:b/>
        </w:rPr>
        <w:t xml:space="preserve">: </w:t>
      </w:r>
      <w:r w:rsidRPr="00C85283">
        <w:rPr>
          <w:b/>
        </w:rPr>
        <w:t>Split the total range into chunks and specify multiple BSR tables with different lower/higher bounds associated with each chunk in MAC specification.</w:t>
      </w:r>
    </w:p>
    <w:p w:rsidR="00531E06" w:rsidRPr="0045794B" w:rsidRDefault="00531E06" w:rsidP="00531E06">
      <w:pPr>
        <w:pStyle w:val="BodyText"/>
        <w:numPr>
          <w:ilvl w:val="0"/>
          <w:numId w:val="13"/>
        </w:numPr>
        <w:rPr>
          <w:b/>
        </w:rPr>
      </w:pPr>
      <w:r w:rsidRPr="0045794B">
        <w:rPr>
          <w:b/>
        </w:rPr>
        <w:lastRenderedPageBreak/>
        <w:t>Option 2:</w:t>
      </w:r>
      <w:r w:rsidRPr="00FD3F2E">
        <w:rPr>
          <w:b/>
        </w:rPr>
        <w:t xml:space="preserve"> </w:t>
      </w:r>
      <w:r w:rsidRPr="00C85283">
        <w:rPr>
          <w:b/>
        </w:rPr>
        <w:t xml:space="preserve">The </w:t>
      </w:r>
      <w:proofErr w:type="spellStart"/>
      <w:r w:rsidRPr="00C85283">
        <w:rPr>
          <w:b/>
        </w:rPr>
        <w:t>gNB</w:t>
      </w:r>
      <w:proofErr w:type="spellEnd"/>
      <w:r w:rsidRPr="00C85283">
        <w:rPr>
          <w:b/>
        </w:rPr>
        <w:t xml:space="preserve"> configures the lower bound and the higher bound of the chunk for a specific LCG</w:t>
      </w:r>
      <w:r w:rsidRPr="00C85283">
        <w:rPr>
          <w:rFonts w:eastAsiaTheme="minorEastAsia"/>
          <w:b/>
          <w:lang w:eastAsia="zh-CN"/>
        </w:rPr>
        <w:t>. T</w:t>
      </w:r>
      <w:r w:rsidRPr="00C85283">
        <w:rPr>
          <w:b/>
        </w:rPr>
        <w:t xml:space="preserve">he </w:t>
      </w:r>
      <w:proofErr w:type="spellStart"/>
      <w:r w:rsidRPr="00C85283">
        <w:rPr>
          <w:b/>
        </w:rPr>
        <w:t>gNB</w:t>
      </w:r>
      <w:proofErr w:type="spellEnd"/>
      <w:r w:rsidRPr="00C85283">
        <w:rPr>
          <w:b/>
        </w:rPr>
        <w:t xml:space="preserve"> and UE generate the BSR table internally</w:t>
      </w:r>
      <w:r w:rsidRPr="00C85283">
        <w:rPr>
          <w:rFonts w:eastAsiaTheme="minorEastAsia"/>
          <w:b/>
          <w:lang w:eastAsia="zh-CN"/>
        </w:rPr>
        <w:t>.</w:t>
      </w:r>
      <w:r w:rsidRPr="0045794B">
        <w:rPr>
          <w:b/>
        </w:rPr>
        <w:t xml:space="preserve"> </w:t>
      </w:r>
    </w:p>
    <w:p w:rsidR="00531E06" w:rsidRPr="0045794B" w:rsidRDefault="00531E06" w:rsidP="00531E06">
      <w:pPr>
        <w:pStyle w:val="BodyText"/>
        <w:numPr>
          <w:ilvl w:val="0"/>
          <w:numId w:val="13"/>
        </w:numPr>
        <w:rPr>
          <w:b/>
        </w:rPr>
      </w:pPr>
      <w:r w:rsidRPr="0045794B">
        <w:rPr>
          <w:b/>
        </w:rPr>
        <w:t>Option 3</w:t>
      </w:r>
      <w:r w:rsidRPr="00FD3F2E">
        <w:rPr>
          <w:b/>
        </w:rPr>
        <w:t xml:space="preserve">: </w:t>
      </w:r>
      <w:r w:rsidRPr="00C85283">
        <w:rPr>
          <w:b/>
        </w:rPr>
        <w:t>UE reports its selected chunk (index, or explicit lower bound and/or higher bound) in addition to the buffer size in the BSR report.</w:t>
      </w:r>
      <w:r w:rsidRPr="00C85283">
        <w:rPr>
          <w:rFonts w:eastAsiaTheme="minorEastAsia"/>
          <w:b/>
          <w:lang w:eastAsia="zh-CN"/>
        </w:rPr>
        <w:t xml:space="preserve"> </w:t>
      </w:r>
      <w:r w:rsidRPr="00C85283">
        <w:rPr>
          <w:b/>
        </w:rPr>
        <w:t xml:space="preserve">The </w:t>
      </w:r>
      <w:proofErr w:type="spellStart"/>
      <w:r w:rsidRPr="00C85283">
        <w:rPr>
          <w:b/>
        </w:rPr>
        <w:t>gNB</w:t>
      </w:r>
      <w:proofErr w:type="spellEnd"/>
      <w:r w:rsidRPr="00C85283">
        <w:rPr>
          <w:b/>
        </w:rPr>
        <w:t xml:space="preserve"> and UE calculate the buffer size value</w:t>
      </w:r>
      <w:r w:rsidRPr="00FD3F2E">
        <w:rPr>
          <w:b/>
        </w:rPr>
        <w:t xml:space="preserve"> </w:t>
      </w:r>
      <w:r w:rsidRPr="00FD3F2E">
        <w:rPr>
          <w:rFonts w:eastAsiaTheme="minorEastAsia" w:hint="eastAsia"/>
          <w:b/>
          <w:lang w:eastAsia="zh-CN"/>
        </w:rPr>
        <w:t>inte</w:t>
      </w:r>
      <w:r w:rsidRPr="00FD3F2E">
        <w:rPr>
          <w:rFonts w:eastAsiaTheme="minorEastAsia"/>
          <w:b/>
          <w:lang w:eastAsia="zh-CN"/>
        </w:rPr>
        <w:t>rnally.</w:t>
      </w:r>
    </w:p>
    <w:p w:rsidR="00531E06" w:rsidRDefault="00531E06" w:rsidP="00531E06">
      <w:pPr>
        <w:pStyle w:val="BodyText"/>
        <w:rPr>
          <w:rFonts w:eastAsiaTheme="minorEastAsia"/>
          <w:b/>
          <w:lang w:eastAsia="zh-CN"/>
        </w:rPr>
      </w:pPr>
      <w:r w:rsidRPr="004A334F">
        <w:rPr>
          <w:rFonts w:hint="eastAsia"/>
          <w:b/>
          <w:lang w:eastAsia="zh-CN"/>
        </w:rPr>
        <w:t xml:space="preserve">Proposal </w:t>
      </w:r>
      <w:r>
        <w:rPr>
          <w:rFonts w:eastAsiaTheme="minorEastAsia" w:hint="eastAsia"/>
          <w:b/>
          <w:lang w:eastAsia="zh-CN"/>
        </w:rPr>
        <w:t>5</w:t>
      </w:r>
      <w:r w:rsidRPr="004A334F">
        <w:rPr>
          <w:rFonts w:hint="eastAsia"/>
          <w:b/>
          <w:lang w:eastAsia="zh-CN"/>
        </w:rPr>
        <w:t xml:space="preserve">: </w:t>
      </w:r>
      <w:r>
        <w:rPr>
          <w:b/>
          <w:lang w:eastAsia="zh-CN"/>
        </w:rPr>
        <w:t xml:space="preserve">A </w:t>
      </w:r>
      <w:r>
        <w:rPr>
          <w:rFonts w:eastAsiaTheme="minorEastAsia"/>
          <w:b/>
          <w:lang w:eastAsia="zh-CN"/>
        </w:rPr>
        <w:t>n</w:t>
      </w:r>
      <w:r w:rsidRPr="004A334F">
        <w:rPr>
          <w:rFonts w:eastAsiaTheme="minorEastAsia" w:hint="eastAsia"/>
          <w:b/>
          <w:lang w:eastAsia="zh-CN"/>
        </w:rPr>
        <w:t>ew BSR</w:t>
      </w:r>
      <w:r>
        <w:rPr>
          <w:rFonts w:eastAsiaTheme="minorEastAsia"/>
          <w:b/>
          <w:lang w:eastAsia="zh-CN"/>
        </w:rPr>
        <w:t>, PDU-Set specific, is</w:t>
      </w:r>
      <w:r w:rsidRPr="004A334F">
        <w:rPr>
          <w:rFonts w:eastAsiaTheme="minorEastAsia" w:hint="eastAsia"/>
          <w:b/>
          <w:lang w:eastAsia="zh-CN"/>
        </w:rPr>
        <w:t xml:space="preserve"> trigger</w:t>
      </w:r>
      <w:r>
        <w:rPr>
          <w:rFonts w:eastAsiaTheme="minorEastAsia"/>
          <w:b/>
          <w:lang w:eastAsia="zh-CN"/>
        </w:rPr>
        <w:t>ed</w:t>
      </w:r>
      <w:r w:rsidRPr="004A334F">
        <w:rPr>
          <w:rFonts w:eastAsiaTheme="minorEastAsia" w:hint="eastAsia"/>
          <w:b/>
          <w:lang w:eastAsia="zh-CN"/>
        </w:rPr>
        <w:t xml:space="preserve"> </w:t>
      </w:r>
      <w:r>
        <w:rPr>
          <w:rFonts w:eastAsiaTheme="minorEastAsia"/>
          <w:b/>
          <w:lang w:eastAsia="zh-CN"/>
        </w:rPr>
        <w:t>when an UL grant cannot fit the complete PDU Set</w:t>
      </w:r>
      <w:r w:rsidRPr="004A334F">
        <w:rPr>
          <w:rFonts w:eastAsiaTheme="minorEastAsia" w:hint="eastAsia"/>
          <w:b/>
          <w:lang w:eastAsia="zh-CN"/>
        </w:rPr>
        <w:t>.</w:t>
      </w:r>
    </w:p>
    <w:p w:rsidR="00531E06" w:rsidRPr="00E7396C" w:rsidRDefault="00531E06" w:rsidP="00531E06">
      <w:pPr>
        <w:pStyle w:val="BodyText"/>
        <w:rPr>
          <w:b/>
          <w:lang w:eastAsia="zh-CN"/>
        </w:rPr>
      </w:pPr>
      <w:r w:rsidRPr="00E7396C">
        <w:rPr>
          <w:b/>
          <w:lang w:eastAsia="zh-CN"/>
        </w:rPr>
        <w:t xml:space="preserve">Proposal </w:t>
      </w:r>
      <w:r>
        <w:rPr>
          <w:rFonts w:eastAsiaTheme="minorEastAsia" w:hint="eastAsia"/>
          <w:b/>
          <w:lang w:eastAsia="zh-CN"/>
        </w:rPr>
        <w:t>6</w:t>
      </w:r>
      <w:r w:rsidRPr="00E7396C">
        <w:rPr>
          <w:b/>
          <w:lang w:eastAsia="zh-CN"/>
        </w:rPr>
        <w:t>: The delay information is not need</w:t>
      </w:r>
      <w:r>
        <w:rPr>
          <w:b/>
          <w:lang w:eastAsia="zh-CN"/>
        </w:rPr>
        <w:t>ed</w:t>
      </w:r>
      <w:r w:rsidRPr="00E7396C">
        <w:rPr>
          <w:b/>
          <w:lang w:eastAsia="zh-CN"/>
        </w:rPr>
        <w:t xml:space="preserve"> </w:t>
      </w:r>
      <w:r>
        <w:rPr>
          <w:b/>
          <w:lang w:eastAsia="zh-CN"/>
        </w:rPr>
        <w:t>for the BSR report triggered by the on-going PDU set</w:t>
      </w:r>
      <w:r w:rsidRPr="00E7396C">
        <w:rPr>
          <w:b/>
          <w:lang w:eastAsia="zh-CN"/>
        </w:rPr>
        <w:t>.</w:t>
      </w:r>
    </w:p>
    <w:p w:rsidR="00531E06" w:rsidRPr="00174739" w:rsidRDefault="00531E06" w:rsidP="00531E06">
      <w:pPr>
        <w:pStyle w:val="BodyText"/>
        <w:rPr>
          <w:b/>
          <w:lang w:eastAsia="zh-CN"/>
        </w:rPr>
      </w:pPr>
      <w:r w:rsidRPr="00174739">
        <w:rPr>
          <w:b/>
          <w:lang w:eastAsia="zh-CN"/>
        </w:rPr>
        <w:t xml:space="preserve">Proposal </w:t>
      </w:r>
      <w:r>
        <w:rPr>
          <w:rFonts w:eastAsiaTheme="minorEastAsia" w:hint="eastAsia"/>
          <w:b/>
          <w:lang w:eastAsia="zh-CN"/>
        </w:rPr>
        <w:t>7</w:t>
      </w:r>
      <w:r w:rsidRPr="00174739">
        <w:rPr>
          <w:b/>
          <w:lang w:eastAsia="zh-CN"/>
        </w:rPr>
        <w:t>: RAN</w:t>
      </w:r>
      <w:r>
        <w:rPr>
          <w:b/>
          <w:lang w:eastAsia="zh-CN"/>
        </w:rPr>
        <w:t>2</w:t>
      </w:r>
      <w:r w:rsidRPr="00174739">
        <w:rPr>
          <w:b/>
          <w:lang w:eastAsia="zh-CN"/>
        </w:rPr>
        <w:t xml:space="preserve"> considers UCI on PUSCH for </w:t>
      </w:r>
      <w:r>
        <w:rPr>
          <w:b/>
          <w:lang w:eastAsia="zh-CN"/>
        </w:rPr>
        <w:t xml:space="preserve">reporting the </w:t>
      </w:r>
      <w:r w:rsidRPr="00174739">
        <w:rPr>
          <w:b/>
          <w:lang w:eastAsia="zh-CN"/>
        </w:rPr>
        <w:t xml:space="preserve">delay </w:t>
      </w:r>
      <w:r>
        <w:rPr>
          <w:b/>
          <w:lang w:eastAsia="zh-CN"/>
        </w:rPr>
        <w:t>information</w:t>
      </w:r>
      <w:r w:rsidRPr="00174739">
        <w:rPr>
          <w:b/>
          <w:lang w:eastAsia="zh-CN"/>
        </w:rPr>
        <w:t xml:space="preserve"> and </w:t>
      </w:r>
      <w:r>
        <w:rPr>
          <w:b/>
          <w:lang w:eastAsia="zh-CN"/>
        </w:rPr>
        <w:t xml:space="preserve">consults </w:t>
      </w:r>
      <w:r w:rsidRPr="00174739">
        <w:rPr>
          <w:b/>
          <w:lang w:eastAsia="zh-CN"/>
        </w:rPr>
        <w:t xml:space="preserve">RAN1 </w:t>
      </w:r>
      <w:r>
        <w:rPr>
          <w:b/>
          <w:lang w:eastAsia="zh-CN"/>
        </w:rPr>
        <w:t>on its feasibility</w:t>
      </w:r>
      <w:r w:rsidRPr="00174739">
        <w:rPr>
          <w:b/>
          <w:lang w:eastAsia="zh-CN"/>
        </w:rPr>
        <w:t>.</w:t>
      </w:r>
    </w:p>
    <w:p w:rsidR="00FC35C9" w:rsidRPr="00606E6B" w:rsidRDefault="00FC35C9" w:rsidP="00FC35C9">
      <w:pPr>
        <w:pStyle w:val="BodyText"/>
        <w:rPr>
          <w:b/>
          <w:lang w:eastAsia="zh-CN"/>
        </w:rPr>
      </w:pPr>
      <w:r w:rsidRPr="00606E6B">
        <w:rPr>
          <w:b/>
          <w:lang w:eastAsia="zh-CN"/>
        </w:rPr>
        <w:t>Proposal 8: Below open issues should be considered when designing the reporting of the delay information of buffered data:</w:t>
      </w:r>
    </w:p>
    <w:p w:rsidR="00FC35C9" w:rsidRPr="00FC35C9" w:rsidRDefault="00FC35C9" w:rsidP="00FC35C9">
      <w:pPr>
        <w:pStyle w:val="BodyText"/>
        <w:numPr>
          <w:ilvl w:val="0"/>
          <w:numId w:val="13"/>
        </w:numPr>
        <w:rPr>
          <w:b/>
          <w:lang w:eastAsia="zh-CN"/>
        </w:rPr>
      </w:pPr>
      <w:r w:rsidRPr="00FC35C9">
        <w:rPr>
          <w:b/>
          <w:lang w:eastAsia="zh-CN"/>
        </w:rPr>
        <w:t xml:space="preserve">Unit: absolute time (e.g. µs), </w:t>
      </w:r>
      <w:proofErr w:type="spellStart"/>
      <w:r w:rsidRPr="00FC35C9">
        <w:rPr>
          <w:b/>
          <w:lang w:eastAsia="zh-CN"/>
        </w:rPr>
        <w:t>subframe</w:t>
      </w:r>
      <w:proofErr w:type="spellEnd"/>
      <w:r w:rsidRPr="00FC35C9">
        <w:rPr>
          <w:b/>
          <w:lang w:eastAsia="zh-CN"/>
        </w:rPr>
        <w:t>, slot?</w:t>
      </w:r>
      <w:bookmarkStart w:id="9" w:name="_GoBack"/>
      <w:bookmarkEnd w:id="9"/>
    </w:p>
    <w:p w:rsidR="00FC35C9" w:rsidRPr="00FC35C9" w:rsidRDefault="00FC35C9" w:rsidP="00FC35C9">
      <w:pPr>
        <w:pStyle w:val="BodyText"/>
        <w:numPr>
          <w:ilvl w:val="0"/>
          <w:numId w:val="13"/>
        </w:numPr>
        <w:rPr>
          <w:b/>
          <w:lang w:eastAsia="zh-CN"/>
        </w:rPr>
      </w:pPr>
      <w:r w:rsidRPr="00FC35C9">
        <w:rPr>
          <w:b/>
          <w:lang w:eastAsia="zh-CN"/>
        </w:rPr>
        <w:t>Reference time;</w:t>
      </w:r>
    </w:p>
    <w:p w:rsidR="00FC35C9" w:rsidRPr="00FC35C9" w:rsidRDefault="00FC35C9" w:rsidP="00FC35C9">
      <w:pPr>
        <w:pStyle w:val="BodyText"/>
        <w:numPr>
          <w:ilvl w:val="0"/>
          <w:numId w:val="13"/>
        </w:numPr>
        <w:rPr>
          <w:b/>
          <w:lang w:eastAsia="zh-CN"/>
        </w:rPr>
      </w:pPr>
      <w:r w:rsidRPr="00FC35C9">
        <w:rPr>
          <w:b/>
          <w:lang w:eastAsia="zh-CN"/>
        </w:rPr>
        <w:t>The object: individual PDU, PDU set, LCH, LCG or all buffered data?</w:t>
      </w:r>
    </w:p>
    <w:p w:rsidR="00FC35C9" w:rsidRPr="00FC35C9" w:rsidRDefault="00FC35C9" w:rsidP="00FC35C9">
      <w:pPr>
        <w:pStyle w:val="BodyText"/>
        <w:numPr>
          <w:ilvl w:val="0"/>
          <w:numId w:val="13"/>
        </w:numPr>
        <w:rPr>
          <w:b/>
          <w:lang w:eastAsia="zh-CN"/>
        </w:rPr>
      </w:pPr>
      <w:r w:rsidRPr="00FC35C9">
        <w:rPr>
          <w:b/>
          <w:lang w:eastAsia="zh-CN"/>
        </w:rPr>
        <w:t xml:space="preserve">Trigger: </w:t>
      </w:r>
      <w:r w:rsidRPr="00FC35C9">
        <w:rPr>
          <w:rFonts w:eastAsiaTheme="minorEastAsia"/>
          <w:b/>
          <w:szCs w:val="20"/>
          <w:lang w:eastAsia="zh-CN"/>
        </w:rPr>
        <w:t>a threshold on the elapsed time?</w:t>
      </w:r>
    </w:p>
    <w:p w:rsidR="00531E06" w:rsidRPr="002C1845" w:rsidRDefault="00FC35C9" w:rsidP="00A05468">
      <w:pPr>
        <w:pStyle w:val="BodyText"/>
        <w:numPr>
          <w:ilvl w:val="0"/>
          <w:numId w:val="13"/>
        </w:numPr>
        <w:rPr>
          <w:rFonts w:eastAsia="SimSun"/>
          <w:lang w:val="en-GB" w:eastAsia="zh-CN"/>
        </w:rPr>
      </w:pPr>
      <w:r w:rsidRPr="002C1845">
        <w:rPr>
          <w:b/>
          <w:lang w:eastAsia="zh-CN"/>
        </w:rPr>
        <w:t>How to cancel?</w:t>
      </w:r>
    </w:p>
    <w:p w:rsidR="00A05468" w:rsidRDefault="00A05468" w:rsidP="00A05468">
      <w:pPr>
        <w:pStyle w:val="Heading1"/>
        <w:jc w:val="both"/>
      </w:pPr>
      <w:bookmarkStart w:id="10" w:name="_Ref69910645"/>
      <w:r>
        <w:rPr>
          <w:rFonts w:hint="eastAsia"/>
        </w:rPr>
        <w:t>Reference</w:t>
      </w:r>
      <w:r>
        <w:t>s</w:t>
      </w:r>
    </w:p>
    <w:p w:rsidR="003B2ED1" w:rsidRPr="007365D4" w:rsidRDefault="003B2ED1" w:rsidP="00A05468">
      <w:pPr>
        <w:pStyle w:val="BodyText"/>
        <w:numPr>
          <w:ilvl w:val="0"/>
          <w:numId w:val="9"/>
        </w:numPr>
      </w:pPr>
      <w:bookmarkStart w:id="11" w:name="_Ref125972455"/>
      <w:bookmarkStart w:id="12" w:name="_Ref117772428"/>
      <w:bookmarkStart w:id="13" w:name="_Ref125808600"/>
      <w:bookmarkStart w:id="14" w:name="_Ref115340342"/>
      <w:bookmarkStart w:id="15" w:name="_Ref115270674"/>
      <w:bookmarkStart w:id="16" w:name="_Ref109054991"/>
      <w:bookmarkStart w:id="17" w:name="_Ref114672521"/>
      <w:r>
        <w:t xml:space="preserve">RP-223502, </w:t>
      </w:r>
      <w:r w:rsidRPr="003B2ED1">
        <w:t>New WID on XR Enhancements for NR</w:t>
      </w:r>
      <w:bookmarkEnd w:id="11"/>
    </w:p>
    <w:p w:rsidR="00467EAA" w:rsidRDefault="00B954B5" w:rsidP="00B954B5">
      <w:pPr>
        <w:pStyle w:val="BodyText"/>
        <w:numPr>
          <w:ilvl w:val="0"/>
          <w:numId w:val="9"/>
        </w:numPr>
      </w:pPr>
      <w:bookmarkStart w:id="18" w:name="_Ref127276197"/>
      <w:r w:rsidRPr="00B954B5">
        <w:t>R2-2300222</w:t>
      </w:r>
      <w:r w:rsidRPr="007365D4">
        <w:t>, PDU set and data burst information, CATT</w:t>
      </w:r>
      <w:bookmarkEnd w:id="18"/>
    </w:p>
    <w:p w:rsidR="006024D6" w:rsidRPr="003B2ED1" w:rsidRDefault="00C91B2C" w:rsidP="00C91B2C">
      <w:pPr>
        <w:pStyle w:val="BodyText"/>
        <w:numPr>
          <w:ilvl w:val="0"/>
          <w:numId w:val="9"/>
        </w:numPr>
      </w:pPr>
      <w:bookmarkStart w:id="19" w:name="_Ref125975161"/>
      <w:r w:rsidRPr="00C91B2C">
        <w:t>R2-2300224</w:t>
      </w:r>
      <w:r w:rsidR="006024D6">
        <w:t xml:space="preserve">, </w:t>
      </w:r>
      <w:r w:rsidR="006024D6">
        <w:rPr>
          <w:rFonts w:eastAsiaTheme="minorEastAsia" w:cs="Arial" w:hint="eastAsia"/>
          <w:sz w:val="22"/>
          <w:szCs w:val="22"/>
          <w:lang w:eastAsia="zh-CN"/>
        </w:rPr>
        <w:t>On PDU Discarding</w:t>
      </w:r>
      <w:r w:rsidR="006024D6">
        <w:rPr>
          <w:rFonts w:eastAsiaTheme="minorEastAsia" w:cs="Arial"/>
          <w:sz w:val="22"/>
          <w:szCs w:val="22"/>
          <w:lang w:eastAsia="zh-CN"/>
        </w:rPr>
        <w:t>, CATT</w:t>
      </w:r>
      <w:bookmarkEnd w:id="19"/>
    </w:p>
    <w:p w:rsidR="00D70039" w:rsidRPr="00076658" w:rsidRDefault="00C57EE8" w:rsidP="00AA08FE">
      <w:pPr>
        <w:pStyle w:val="BodyText"/>
        <w:numPr>
          <w:ilvl w:val="0"/>
          <w:numId w:val="9"/>
        </w:numPr>
        <w:rPr>
          <w:rFonts w:eastAsiaTheme="minorEastAsia"/>
          <w:lang w:val="en-GB" w:eastAsia="zh-CN"/>
        </w:rPr>
      </w:pPr>
      <w:bookmarkStart w:id="20" w:name="_Ref125975240"/>
      <w:r w:rsidRPr="00725AFD">
        <w:rPr>
          <w:rFonts w:eastAsiaTheme="minorEastAsia" w:hint="eastAsia"/>
          <w:lang w:eastAsia="zh-CN"/>
        </w:rPr>
        <w:t xml:space="preserve">TR 38.835  NR; Study on XR enhancements for NR </w:t>
      </w:r>
      <w:bookmarkEnd w:id="12"/>
      <w:r w:rsidR="00CA329B" w:rsidRPr="00725AFD">
        <w:rPr>
          <w:rFonts w:eastAsiaTheme="minorEastAsia" w:hint="eastAsia"/>
          <w:lang w:eastAsia="zh-CN"/>
        </w:rPr>
        <w:t>v1.0.0</w:t>
      </w:r>
      <w:bookmarkEnd w:id="10"/>
      <w:bookmarkEnd w:id="13"/>
      <w:bookmarkEnd w:id="14"/>
      <w:bookmarkEnd w:id="15"/>
      <w:bookmarkEnd w:id="16"/>
      <w:bookmarkEnd w:id="17"/>
      <w:bookmarkEnd w:id="20"/>
    </w:p>
    <w:p w:rsidR="0041336E" w:rsidRPr="00076658" w:rsidRDefault="0041336E" w:rsidP="00AA08FE">
      <w:pPr>
        <w:pStyle w:val="BodyText"/>
        <w:numPr>
          <w:ilvl w:val="0"/>
          <w:numId w:val="9"/>
        </w:numPr>
        <w:rPr>
          <w:rFonts w:eastAsiaTheme="minorEastAsia"/>
          <w:lang w:val="en-GB" w:eastAsia="zh-CN"/>
        </w:rPr>
      </w:pPr>
      <w:bookmarkStart w:id="21" w:name="_Ref127287314"/>
      <w:r>
        <w:rPr>
          <w:rFonts w:eastAsiaTheme="minorEastAsia" w:hint="eastAsia"/>
          <w:lang w:eastAsia="zh-CN"/>
        </w:rPr>
        <w:t xml:space="preserve">TR23.700-60, </w:t>
      </w:r>
      <w:r w:rsidRPr="00BC49C2">
        <w:t>Study on XR (Extended Reality) and media services</w:t>
      </w:r>
      <w:r>
        <w:rPr>
          <w:rFonts w:eastAsiaTheme="minorEastAsia" w:hint="eastAsia"/>
          <w:lang w:eastAsia="zh-CN"/>
        </w:rPr>
        <w:t>, V18.0.0</w:t>
      </w:r>
      <w:bookmarkEnd w:id="21"/>
    </w:p>
    <w:p w:rsidR="000C409E" w:rsidRPr="00076658" w:rsidRDefault="000C409E" w:rsidP="000C409E">
      <w:pPr>
        <w:pStyle w:val="BodyText"/>
        <w:numPr>
          <w:ilvl w:val="0"/>
          <w:numId w:val="9"/>
        </w:numPr>
        <w:rPr>
          <w:rFonts w:eastAsiaTheme="minorEastAsia"/>
          <w:lang w:val="en-GB" w:eastAsia="zh-CN"/>
        </w:rPr>
      </w:pPr>
      <w:bookmarkStart w:id="22" w:name="_Ref127285394"/>
      <w:r>
        <w:rPr>
          <w:rFonts w:eastAsiaTheme="minorEastAsia"/>
          <w:noProof/>
          <w:lang w:eastAsia="zh-CN"/>
        </w:rPr>
        <w:t xml:space="preserve">R2-2204439/S2-2201803, </w:t>
      </w:r>
      <w:r w:rsidRPr="000C409E">
        <w:rPr>
          <w:rFonts w:eastAsiaTheme="minorEastAsia"/>
          <w:noProof/>
          <w:lang w:eastAsia="zh-CN"/>
        </w:rPr>
        <w:t>LS on QoS support with PDU Set granularity</w:t>
      </w:r>
      <w:r>
        <w:rPr>
          <w:rFonts w:eastAsiaTheme="minorEastAsia"/>
          <w:noProof/>
          <w:lang w:eastAsia="zh-CN"/>
        </w:rPr>
        <w:t>, SA2</w:t>
      </w:r>
      <w:bookmarkEnd w:id="22"/>
      <w:r>
        <w:rPr>
          <w:rFonts w:eastAsiaTheme="minorEastAsia"/>
          <w:noProof/>
          <w:lang w:eastAsia="zh-CN"/>
        </w:rPr>
        <w:t xml:space="preserve"> </w:t>
      </w:r>
    </w:p>
    <w:p w:rsidR="000C409E" w:rsidRPr="00725AFD" w:rsidRDefault="009F1CF5" w:rsidP="009F1CF5">
      <w:pPr>
        <w:pStyle w:val="BodyText"/>
        <w:numPr>
          <w:ilvl w:val="0"/>
          <w:numId w:val="9"/>
        </w:numPr>
        <w:rPr>
          <w:rFonts w:eastAsiaTheme="minorEastAsia"/>
          <w:lang w:val="en-GB" w:eastAsia="zh-CN"/>
        </w:rPr>
      </w:pPr>
      <w:bookmarkStart w:id="23" w:name="_Ref127285395"/>
      <w:r w:rsidRPr="009F1CF5">
        <w:rPr>
          <w:rFonts w:eastAsiaTheme="minorEastAsia"/>
          <w:lang w:val="en-GB" w:eastAsia="zh-CN"/>
        </w:rPr>
        <w:t>S2-2201807</w:t>
      </w:r>
      <w:r>
        <w:rPr>
          <w:rFonts w:eastAsiaTheme="minorEastAsia"/>
          <w:lang w:val="en-GB" w:eastAsia="zh-CN"/>
        </w:rPr>
        <w:t xml:space="preserve">, </w:t>
      </w:r>
      <w:r w:rsidRPr="009F1CF5">
        <w:rPr>
          <w:rFonts w:eastAsiaTheme="minorEastAsia"/>
          <w:lang w:val="en-GB" w:eastAsia="zh-CN"/>
        </w:rPr>
        <w:t>Key issue on traffic characteristics of XR and media service</w:t>
      </w:r>
      <w:r>
        <w:rPr>
          <w:rFonts w:eastAsiaTheme="minorEastAsia"/>
          <w:lang w:val="en-GB" w:eastAsia="zh-CN"/>
        </w:rPr>
        <w:t xml:space="preserve">, </w:t>
      </w:r>
      <w:r w:rsidRPr="009F1CF5">
        <w:rPr>
          <w:rFonts w:eastAsiaTheme="minorEastAsia"/>
          <w:lang w:val="en-GB" w:eastAsia="zh-CN"/>
        </w:rPr>
        <w:t xml:space="preserve">Lenovo, Motorola Mobility, Huawei, </w:t>
      </w:r>
      <w:proofErr w:type="spellStart"/>
      <w:r w:rsidRPr="009F1CF5">
        <w:rPr>
          <w:rFonts w:eastAsiaTheme="minorEastAsia"/>
          <w:lang w:val="en-GB" w:eastAsia="zh-CN"/>
        </w:rPr>
        <w:t>HiSilicon</w:t>
      </w:r>
      <w:proofErr w:type="spellEnd"/>
      <w:r w:rsidRPr="009F1CF5">
        <w:rPr>
          <w:rFonts w:eastAsiaTheme="minorEastAsia"/>
          <w:lang w:val="en-GB" w:eastAsia="zh-CN"/>
        </w:rPr>
        <w:t>, Vivo, CATT</w:t>
      </w:r>
      <w:bookmarkEnd w:id="23"/>
    </w:p>
    <w:sectPr w:rsidR="000C409E" w:rsidRPr="00725AFD" w:rsidSect="00BD015E">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271" w:rsidRDefault="00F65271">
      <w:r>
        <w:separator/>
      </w:r>
    </w:p>
  </w:endnote>
  <w:endnote w:type="continuationSeparator" w:id="0">
    <w:p w:rsidR="00F65271" w:rsidRDefault="00F6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B76" w:rsidRDefault="006C4B7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C4B76" w:rsidRDefault="006C4B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B76" w:rsidRDefault="006C4B7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06E6B">
      <w:rPr>
        <w:rStyle w:val="PageNumber"/>
        <w:noProof/>
      </w:rPr>
      <w:t>6</w:t>
    </w:r>
    <w:r>
      <w:rPr>
        <w:rStyle w:val="PageNumber"/>
      </w:rPr>
      <w:fldChar w:fldCharType="end"/>
    </w:r>
  </w:p>
  <w:p w:rsidR="006C4B76" w:rsidRPr="00977F1F" w:rsidRDefault="006C4B76" w:rsidP="00D2528A">
    <w:pPr>
      <w:pStyle w:val="Footer"/>
      <w:tabs>
        <w:tab w:val="left" w:pos="2552"/>
      </w:tabs>
      <w:rPr>
        <w:rFonts w:eastAsia="SimSun"/>
        <w:lang w:eastAsia="zh-CN"/>
      </w:rPr>
    </w:pPr>
    <w:r w:rsidRPr="00F32A9E">
      <w:rPr>
        <w:rFonts w:eastAsia="SimSun"/>
        <w:lang w:eastAsia="zh-CN"/>
      </w:rPr>
      <w:t>R2-2300227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271" w:rsidRDefault="00F65271">
      <w:r>
        <w:separator/>
      </w:r>
    </w:p>
  </w:footnote>
  <w:footnote w:type="continuationSeparator" w:id="0">
    <w:p w:rsidR="00F65271" w:rsidRDefault="00F65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B76" w:rsidRDefault="006C4B76"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11E0C"/>
    <w:multiLevelType w:val="hybridMultilevel"/>
    <w:tmpl w:val="01767B0C"/>
    <w:lvl w:ilvl="0" w:tplc="5B868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E109F"/>
    <w:multiLevelType w:val="hybridMultilevel"/>
    <w:tmpl w:val="0B8687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F30858"/>
    <w:multiLevelType w:val="hybridMultilevel"/>
    <w:tmpl w:val="1DDAADEA"/>
    <w:lvl w:ilvl="0" w:tplc="F2D21800">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2DF7812"/>
    <w:multiLevelType w:val="hybridMultilevel"/>
    <w:tmpl w:val="C360B3B2"/>
    <w:lvl w:ilvl="0" w:tplc="CC1A99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8E4F80"/>
    <w:multiLevelType w:val="hybridMultilevel"/>
    <w:tmpl w:val="312E0310"/>
    <w:lvl w:ilvl="0" w:tplc="E2521E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63090"/>
    <w:multiLevelType w:val="hybridMultilevel"/>
    <w:tmpl w:val="BD528336"/>
    <w:lvl w:ilvl="0" w:tplc="813A19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5A241F"/>
    <w:multiLevelType w:val="hybridMultilevel"/>
    <w:tmpl w:val="E1B2148C"/>
    <w:lvl w:ilvl="0" w:tplc="0908BF7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8F2D0B"/>
    <w:multiLevelType w:val="hybridMultilevel"/>
    <w:tmpl w:val="AC3620A4"/>
    <w:lvl w:ilvl="0" w:tplc="B39E52BE">
      <w:start w:val="16"/>
      <w:numFmt w:val="bullet"/>
      <w:lvlText w:val=""/>
      <w:lvlJc w:val="left"/>
      <w:pPr>
        <w:ind w:left="1080" w:hanging="360"/>
      </w:pPr>
      <w:rPr>
        <w:rFonts w:ascii="Wingdings" w:eastAsia="SimSun" w:hAnsi="Wingdings" w:cs="Calibri"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963"/>
        </w:tabs>
        <w:ind w:left="1588"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9"/>
  </w:num>
  <w:num w:numId="4">
    <w:abstractNumId w:val="6"/>
  </w:num>
  <w:num w:numId="5">
    <w:abstractNumId w:val="17"/>
  </w:num>
  <w:num w:numId="6">
    <w:abstractNumId w:val="11"/>
  </w:num>
  <w:num w:numId="7">
    <w:abstractNumId w:val="15"/>
  </w:num>
  <w:num w:numId="8">
    <w:abstractNumId w:val="10"/>
  </w:num>
  <w:num w:numId="9">
    <w:abstractNumId w:val="8"/>
  </w:num>
  <w:num w:numId="10">
    <w:abstractNumId w:val="13"/>
  </w:num>
  <w:num w:numId="11">
    <w:abstractNumId w:val="5"/>
  </w:num>
  <w:num w:numId="12">
    <w:abstractNumId w:val="3"/>
  </w:num>
  <w:num w:numId="13">
    <w:abstractNumId w:val="4"/>
  </w:num>
  <w:num w:numId="14">
    <w:abstractNumId w:val="0"/>
  </w:num>
  <w:num w:numId="15">
    <w:abstractNumId w:val="7"/>
  </w:num>
  <w:num w:numId="16">
    <w:abstractNumId w:val="2"/>
  </w:num>
  <w:num w:numId="17">
    <w:abstractNumId w:val="12"/>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1DFC"/>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6A7B"/>
    <w:rsid w:val="000270B4"/>
    <w:rsid w:val="00027281"/>
    <w:rsid w:val="00027BC2"/>
    <w:rsid w:val="00027C22"/>
    <w:rsid w:val="00027CA4"/>
    <w:rsid w:val="00027E5F"/>
    <w:rsid w:val="00027F45"/>
    <w:rsid w:val="00030588"/>
    <w:rsid w:val="00030B48"/>
    <w:rsid w:val="00030E9F"/>
    <w:rsid w:val="00030FB0"/>
    <w:rsid w:val="000316E5"/>
    <w:rsid w:val="00031BA0"/>
    <w:rsid w:val="000322C1"/>
    <w:rsid w:val="000325C4"/>
    <w:rsid w:val="00032849"/>
    <w:rsid w:val="00033094"/>
    <w:rsid w:val="00033F9D"/>
    <w:rsid w:val="000341E3"/>
    <w:rsid w:val="000344A5"/>
    <w:rsid w:val="00034619"/>
    <w:rsid w:val="0003468D"/>
    <w:rsid w:val="00034856"/>
    <w:rsid w:val="00034B7A"/>
    <w:rsid w:val="000358C1"/>
    <w:rsid w:val="00035A0E"/>
    <w:rsid w:val="00036189"/>
    <w:rsid w:val="00036A14"/>
    <w:rsid w:val="00036E4F"/>
    <w:rsid w:val="0003738C"/>
    <w:rsid w:val="00037830"/>
    <w:rsid w:val="00037FE8"/>
    <w:rsid w:val="000402E7"/>
    <w:rsid w:val="000406BD"/>
    <w:rsid w:val="0004083A"/>
    <w:rsid w:val="00040B80"/>
    <w:rsid w:val="000415CD"/>
    <w:rsid w:val="000415E6"/>
    <w:rsid w:val="000417EB"/>
    <w:rsid w:val="000417ED"/>
    <w:rsid w:val="00041F9D"/>
    <w:rsid w:val="0004204F"/>
    <w:rsid w:val="00042178"/>
    <w:rsid w:val="0004265E"/>
    <w:rsid w:val="00042B5F"/>
    <w:rsid w:val="00043362"/>
    <w:rsid w:val="0004357F"/>
    <w:rsid w:val="00043CA2"/>
    <w:rsid w:val="0004423B"/>
    <w:rsid w:val="000443DE"/>
    <w:rsid w:val="00044886"/>
    <w:rsid w:val="0004489F"/>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231"/>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4B9C"/>
    <w:rsid w:val="00075929"/>
    <w:rsid w:val="00075A16"/>
    <w:rsid w:val="00075D35"/>
    <w:rsid w:val="00076658"/>
    <w:rsid w:val="0007666E"/>
    <w:rsid w:val="000769DA"/>
    <w:rsid w:val="00076E3A"/>
    <w:rsid w:val="000771A7"/>
    <w:rsid w:val="00077A0C"/>
    <w:rsid w:val="00077DE6"/>
    <w:rsid w:val="00077F50"/>
    <w:rsid w:val="0008011C"/>
    <w:rsid w:val="000801C3"/>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17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7266"/>
    <w:rsid w:val="00097ED3"/>
    <w:rsid w:val="000A078C"/>
    <w:rsid w:val="000A09B4"/>
    <w:rsid w:val="000A0BAB"/>
    <w:rsid w:val="000A1183"/>
    <w:rsid w:val="000A14E3"/>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23D4"/>
    <w:rsid w:val="000B3070"/>
    <w:rsid w:val="000B3216"/>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2DEB"/>
    <w:rsid w:val="000C324F"/>
    <w:rsid w:val="000C34D6"/>
    <w:rsid w:val="000C34EB"/>
    <w:rsid w:val="000C3604"/>
    <w:rsid w:val="000C3F90"/>
    <w:rsid w:val="000C409E"/>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5FB4"/>
    <w:rsid w:val="000E61FD"/>
    <w:rsid w:val="000E62E1"/>
    <w:rsid w:val="000E6B8A"/>
    <w:rsid w:val="000E70A2"/>
    <w:rsid w:val="000E7666"/>
    <w:rsid w:val="000F0874"/>
    <w:rsid w:val="000F0C77"/>
    <w:rsid w:val="000F16FB"/>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6866"/>
    <w:rsid w:val="000F68BE"/>
    <w:rsid w:val="000F6AEC"/>
    <w:rsid w:val="000F6B0D"/>
    <w:rsid w:val="000F6F4E"/>
    <w:rsid w:val="000F6FF6"/>
    <w:rsid w:val="000F7303"/>
    <w:rsid w:val="000F7378"/>
    <w:rsid w:val="000F7800"/>
    <w:rsid w:val="000F7D99"/>
    <w:rsid w:val="000F7F77"/>
    <w:rsid w:val="00100319"/>
    <w:rsid w:val="00100607"/>
    <w:rsid w:val="001007AA"/>
    <w:rsid w:val="00100BBD"/>
    <w:rsid w:val="00101129"/>
    <w:rsid w:val="001013CF"/>
    <w:rsid w:val="001018AB"/>
    <w:rsid w:val="001020EC"/>
    <w:rsid w:val="001022DB"/>
    <w:rsid w:val="00102E2A"/>
    <w:rsid w:val="00102F82"/>
    <w:rsid w:val="00103199"/>
    <w:rsid w:val="001032E8"/>
    <w:rsid w:val="001034FB"/>
    <w:rsid w:val="001036FE"/>
    <w:rsid w:val="00103918"/>
    <w:rsid w:val="00103A5A"/>
    <w:rsid w:val="00103DD7"/>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160"/>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112D"/>
    <w:rsid w:val="0012163A"/>
    <w:rsid w:val="00121837"/>
    <w:rsid w:val="00121929"/>
    <w:rsid w:val="00121A39"/>
    <w:rsid w:val="00121A77"/>
    <w:rsid w:val="00121ECC"/>
    <w:rsid w:val="00122287"/>
    <w:rsid w:val="001224F7"/>
    <w:rsid w:val="001225FC"/>
    <w:rsid w:val="00123387"/>
    <w:rsid w:val="001234DE"/>
    <w:rsid w:val="00123F54"/>
    <w:rsid w:val="001245FD"/>
    <w:rsid w:val="00125002"/>
    <w:rsid w:val="00125491"/>
    <w:rsid w:val="00125B94"/>
    <w:rsid w:val="00125C89"/>
    <w:rsid w:val="001263C0"/>
    <w:rsid w:val="001265B3"/>
    <w:rsid w:val="001267F9"/>
    <w:rsid w:val="00126B90"/>
    <w:rsid w:val="001270A4"/>
    <w:rsid w:val="00127154"/>
    <w:rsid w:val="001272F4"/>
    <w:rsid w:val="00127513"/>
    <w:rsid w:val="0012787F"/>
    <w:rsid w:val="001300EB"/>
    <w:rsid w:val="001318F6"/>
    <w:rsid w:val="00131C3F"/>
    <w:rsid w:val="00131E43"/>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738"/>
    <w:rsid w:val="00147923"/>
    <w:rsid w:val="00147C6B"/>
    <w:rsid w:val="00147D10"/>
    <w:rsid w:val="00147D51"/>
    <w:rsid w:val="00147E2F"/>
    <w:rsid w:val="001503CB"/>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739"/>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6DF"/>
    <w:rsid w:val="00191BDB"/>
    <w:rsid w:val="00191D25"/>
    <w:rsid w:val="00192694"/>
    <w:rsid w:val="0019281A"/>
    <w:rsid w:val="00192A0D"/>
    <w:rsid w:val="00192A66"/>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5D0"/>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5F0"/>
    <w:rsid w:val="001A5635"/>
    <w:rsid w:val="001A5E85"/>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C20"/>
    <w:rsid w:val="001B4077"/>
    <w:rsid w:val="001B4666"/>
    <w:rsid w:val="001B4865"/>
    <w:rsid w:val="001B4A9D"/>
    <w:rsid w:val="001B505E"/>
    <w:rsid w:val="001B5649"/>
    <w:rsid w:val="001B5839"/>
    <w:rsid w:val="001B5E0B"/>
    <w:rsid w:val="001B5EAE"/>
    <w:rsid w:val="001B663F"/>
    <w:rsid w:val="001B669D"/>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C1"/>
    <w:rsid w:val="001C3652"/>
    <w:rsid w:val="001C3A01"/>
    <w:rsid w:val="001C3AFA"/>
    <w:rsid w:val="001C3D14"/>
    <w:rsid w:val="001C40D9"/>
    <w:rsid w:val="001C41BA"/>
    <w:rsid w:val="001C41D0"/>
    <w:rsid w:val="001C43B5"/>
    <w:rsid w:val="001C44B9"/>
    <w:rsid w:val="001C4787"/>
    <w:rsid w:val="001C49DC"/>
    <w:rsid w:val="001C5200"/>
    <w:rsid w:val="001C5474"/>
    <w:rsid w:val="001C5D02"/>
    <w:rsid w:val="001C5D4D"/>
    <w:rsid w:val="001C5E70"/>
    <w:rsid w:val="001C5F39"/>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27"/>
    <w:rsid w:val="001D42A9"/>
    <w:rsid w:val="001D4494"/>
    <w:rsid w:val="001D44D4"/>
    <w:rsid w:val="001D50DB"/>
    <w:rsid w:val="001D533D"/>
    <w:rsid w:val="001D540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21F"/>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3E62"/>
    <w:rsid w:val="0021425A"/>
    <w:rsid w:val="00214EEC"/>
    <w:rsid w:val="002151EF"/>
    <w:rsid w:val="0021542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678"/>
    <w:rsid w:val="00220E7F"/>
    <w:rsid w:val="00220F94"/>
    <w:rsid w:val="0022167A"/>
    <w:rsid w:val="0022175D"/>
    <w:rsid w:val="0022215E"/>
    <w:rsid w:val="0022244A"/>
    <w:rsid w:val="002224C8"/>
    <w:rsid w:val="00222B2F"/>
    <w:rsid w:val="00222BB7"/>
    <w:rsid w:val="002230AE"/>
    <w:rsid w:val="00223728"/>
    <w:rsid w:val="00223E82"/>
    <w:rsid w:val="0022409D"/>
    <w:rsid w:val="00224115"/>
    <w:rsid w:val="002242FF"/>
    <w:rsid w:val="002243A8"/>
    <w:rsid w:val="00225162"/>
    <w:rsid w:val="00225823"/>
    <w:rsid w:val="00226F32"/>
    <w:rsid w:val="002270A2"/>
    <w:rsid w:val="00227654"/>
    <w:rsid w:val="00227659"/>
    <w:rsid w:val="002278A2"/>
    <w:rsid w:val="002304D4"/>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B4A"/>
    <w:rsid w:val="00235BD6"/>
    <w:rsid w:val="00235E21"/>
    <w:rsid w:val="00235E2D"/>
    <w:rsid w:val="002362AC"/>
    <w:rsid w:val="0023672D"/>
    <w:rsid w:val="00236C44"/>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0A1"/>
    <w:rsid w:val="0024412C"/>
    <w:rsid w:val="0024432B"/>
    <w:rsid w:val="002443F7"/>
    <w:rsid w:val="002445AD"/>
    <w:rsid w:val="00245110"/>
    <w:rsid w:val="00245428"/>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97E"/>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5F"/>
    <w:rsid w:val="002719E3"/>
    <w:rsid w:val="0027221D"/>
    <w:rsid w:val="00272477"/>
    <w:rsid w:val="002725A4"/>
    <w:rsid w:val="0027283B"/>
    <w:rsid w:val="00272CA9"/>
    <w:rsid w:val="0027326C"/>
    <w:rsid w:val="002732A3"/>
    <w:rsid w:val="002734D3"/>
    <w:rsid w:val="002736A0"/>
    <w:rsid w:val="002736C7"/>
    <w:rsid w:val="002740A8"/>
    <w:rsid w:val="002743A2"/>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ACA"/>
    <w:rsid w:val="00281B99"/>
    <w:rsid w:val="00281BFA"/>
    <w:rsid w:val="00281E5B"/>
    <w:rsid w:val="0028224E"/>
    <w:rsid w:val="002823A0"/>
    <w:rsid w:val="002826AE"/>
    <w:rsid w:val="00282F8B"/>
    <w:rsid w:val="00283839"/>
    <w:rsid w:val="002838FA"/>
    <w:rsid w:val="00283AFC"/>
    <w:rsid w:val="00283B4E"/>
    <w:rsid w:val="0028447D"/>
    <w:rsid w:val="00284D44"/>
    <w:rsid w:val="00284EB9"/>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717"/>
    <w:rsid w:val="00292E83"/>
    <w:rsid w:val="00292F28"/>
    <w:rsid w:val="00292FFC"/>
    <w:rsid w:val="002931BB"/>
    <w:rsid w:val="002935D3"/>
    <w:rsid w:val="002935D4"/>
    <w:rsid w:val="00293C21"/>
    <w:rsid w:val="00294195"/>
    <w:rsid w:val="00294534"/>
    <w:rsid w:val="00294948"/>
    <w:rsid w:val="00294A6A"/>
    <w:rsid w:val="00294CBC"/>
    <w:rsid w:val="00295AA0"/>
    <w:rsid w:val="00295F92"/>
    <w:rsid w:val="00296892"/>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661"/>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845"/>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4C0"/>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5E8D"/>
    <w:rsid w:val="002E6178"/>
    <w:rsid w:val="002E68E9"/>
    <w:rsid w:val="002E6A52"/>
    <w:rsid w:val="002E6B5D"/>
    <w:rsid w:val="002E6D9B"/>
    <w:rsid w:val="002E7146"/>
    <w:rsid w:val="002E7727"/>
    <w:rsid w:val="002E7C3E"/>
    <w:rsid w:val="002F05FC"/>
    <w:rsid w:val="002F0755"/>
    <w:rsid w:val="002F0C64"/>
    <w:rsid w:val="002F13AC"/>
    <w:rsid w:val="002F1C96"/>
    <w:rsid w:val="002F20EB"/>
    <w:rsid w:val="002F2B71"/>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265"/>
    <w:rsid w:val="003004BB"/>
    <w:rsid w:val="003004F4"/>
    <w:rsid w:val="003008FC"/>
    <w:rsid w:val="00300932"/>
    <w:rsid w:val="00300B56"/>
    <w:rsid w:val="0030139C"/>
    <w:rsid w:val="0030147C"/>
    <w:rsid w:val="0030184C"/>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05D"/>
    <w:rsid w:val="00306120"/>
    <w:rsid w:val="0030665F"/>
    <w:rsid w:val="00306760"/>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A9B"/>
    <w:rsid w:val="003140A2"/>
    <w:rsid w:val="0031424D"/>
    <w:rsid w:val="00314A24"/>
    <w:rsid w:val="00314AF9"/>
    <w:rsid w:val="00315588"/>
    <w:rsid w:val="00315ACC"/>
    <w:rsid w:val="00316058"/>
    <w:rsid w:val="003161D3"/>
    <w:rsid w:val="00317187"/>
    <w:rsid w:val="003171EF"/>
    <w:rsid w:val="003171F6"/>
    <w:rsid w:val="00317432"/>
    <w:rsid w:val="003175DE"/>
    <w:rsid w:val="00317847"/>
    <w:rsid w:val="00317BC3"/>
    <w:rsid w:val="00317D47"/>
    <w:rsid w:val="00317DC0"/>
    <w:rsid w:val="00320510"/>
    <w:rsid w:val="00320583"/>
    <w:rsid w:val="00320FA6"/>
    <w:rsid w:val="003211CB"/>
    <w:rsid w:val="00321D5B"/>
    <w:rsid w:val="0032231F"/>
    <w:rsid w:val="003227E6"/>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5959"/>
    <w:rsid w:val="0033626D"/>
    <w:rsid w:val="0033663A"/>
    <w:rsid w:val="0033669D"/>
    <w:rsid w:val="0033700E"/>
    <w:rsid w:val="00337187"/>
    <w:rsid w:val="003375DE"/>
    <w:rsid w:val="00340115"/>
    <w:rsid w:val="00340212"/>
    <w:rsid w:val="00340304"/>
    <w:rsid w:val="00340369"/>
    <w:rsid w:val="00340F8B"/>
    <w:rsid w:val="0034150C"/>
    <w:rsid w:val="00341E0D"/>
    <w:rsid w:val="00341FBF"/>
    <w:rsid w:val="003424A7"/>
    <w:rsid w:val="00342C65"/>
    <w:rsid w:val="0034301B"/>
    <w:rsid w:val="003432D8"/>
    <w:rsid w:val="003434CE"/>
    <w:rsid w:val="003435D1"/>
    <w:rsid w:val="00343688"/>
    <w:rsid w:val="00344351"/>
    <w:rsid w:val="00344658"/>
    <w:rsid w:val="003452EA"/>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009"/>
    <w:rsid w:val="003511A0"/>
    <w:rsid w:val="00351D5C"/>
    <w:rsid w:val="00351F6B"/>
    <w:rsid w:val="0035230E"/>
    <w:rsid w:val="00352434"/>
    <w:rsid w:val="0035252F"/>
    <w:rsid w:val="0035323A"/>
    <w:rsid w:val="00353DF2"/>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78"/>
    <w:rsid w:val="003753B7"/>
    <w:rsid w:val="00375E15"/>
    <w:rsid w:val="003762E5"/>
    <w:rsid w:val="00376367"/>
    <w:rsid w:val="003763C9"/>
    <w:rsid w:val="00376BAC"/>
    <w:rsid w:val="0037702A"/>
    <w:rsid w:val="00377184"/>
    <w:rsid w:val="0037798D"/>
    <w:rsid w:val="00377DC1"/>
    <w:rsid w:val="00377E0C"/>
    <w:rsid w:val="0038016D"/>
    <w:rsid w:val="00380BE3"/>
    <w:rsid w:val="00380DF2"/>
    <w:rsid w:val="00380F96"/>
    <w:rsid w:val="00381580"/>
    <w:rsid w:val="00381ACD"/>
    <w:rsid w:val="00381C5C"/>
    <w:rsid w:val="00381DA3"/>
    <w:rsid w:val="00381E12"/>
    <w:rsid w:val="00381FD2"/>
    <w:rsid w:val="003833BB"/>
    <w:rsid w:val="003834A0"/>
    <w:rsid w:val="003837C0"/>
    <w:rsid w:val="003838FE"/>
    <w:rsid w:val="003839EA"/>
    <w:rsid w:val="00383C2E"/>
    <w:rsid w:val="00384CD7"/>
    <w:rsid w:val="003857D4"/>
    <w:rsid w:val="00385D94"/>
    <w:rsid w:val="00386553"/>
    <w:rsid w:val="0038665D"/>
    <w:rsid w:val="00386E48"/>
    <w:rsid w:val="00386F55"/>
    <w:rsid w:val="003870EF"/>
    <w:rsid w:val="003874D5"/>
    <w:rsid w:val="003875CF"/>
    <w:rsid w:val="003879E8"/>
    <w:rsid w:val="003901D3"/>
    <w:rsid w:val="00390712"/>
    <w:rsid w:val="00390AFE"/>
    <w:rsid w:val="00390D4C"/>
    <w:rsid w:val="00390D8D"/>
    <w:rsid w:val="00390E92"/>
    <w:rsid w:val="00391A7A"/>
    <w:rsid w:val="00391A86"/>
    <w:rsid w:val="00391B3F"/>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10"/>
    <w:rsid w:val="003B09D6"/>
    <w:rsid w:val="003B11D5"/>
    <w:rsid w:val="003B21CF"/>
    <w:rsid w:val="003B2ABB"/>
    <w:rsid w:val="003B2ED1"/>
    <w:rsid w:val="003B2FC9"/>
    <w:rsid w:val="003B32D8"/>
    <w:rsid w:val="003B3714"/>
    <w:rsid w:val="003B39D1"/>
    <w:rsid w:val="003B3FB7"/>
    <w:rsid w:val="003B42F0"/>
    <w:rsid w:val="003B4341"/>
    <w:rsid w:val="003B4583"/>
    <w:rsid w:val="003B45D7"/>
    <w:rsid w:val="003B4813"/>
    <w:rsid w:val="003B4F10"/>
    <w:rsid w:val="003B54B0"/>
    <w:rsid w:val="003B56E7"/>
    <w:rsid w:val="003B5BD3"/>
    <w:rsid w:val="003B5CC9"/>
    <w:rsid w:val="003B6155"/>
    <w:rsid w:val="003B66BD"/>
    <w:rsid w:val="003B69D9"/>
    <w:rsid w:val="003B6D8C"/>
    <w:rsid w:val="003B73A0"/>
    <w:rsid w:val="003B7465"/>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1E"/>
    <w:rsid w:val="003C7EE9"/>
    <w:rsid w:val="003D0164"/>
    <w:rsid w:val="003D06A1"/>
    <w:rsid w:val="003D0795"/>
    <w:rsid w:val="003D0922"/>
    <w:rsid w:val="003D0E8F"/>
    <w:rsid w:val="003D0FE2"/>
    <w:rsid w:val="003D145A"/>
    <w:rsid w:val="003D1D3C"/>
    <w:rsid w:val="003D3381"/>
    <w:rsid w:val="003D339D"/>
    <w:rsid w:val="003D3928"/>
    <w:rsid w:val="003D3F0B"/>
    <w:rsid w:val="003D4443"/>
    <w:rsid w:val="003D4D86"/>
    <w:rsid w:val="003D4DC5"/>
    <w:rsid w:val="003D57A6"/>
    <w:rsid w:val="003D5C4C"/>
    <w:rsid w:val="003D5F1D"/>
    <w:rsid w:val="003D5F27"/>
    <w:rsid w:val="003D67DC"/>
    <w:rsid w:val="003D680A"/>
    <w:rsid w:val="003D6B07"/>
    <w:rsid w:val="003D7115"/>
    <w:rsid w:val="003D7550"/>
    <w:rsid w:val="003D7DFC"/>
    <w:rsid w:val="003E0283"/>
    <w:rsid w:val="003E0666"/>
    <w:rsid w:val="003E0824"/>
    <w:rsid w:val="003E09F3"/>
    <w:rsid w:val="003E0B7F"/>
    <w:rsid w:val="003E0DD0"/>
    <w:rsid w:val="003E10A7"/>
    <w:rsid w:val="003E1114"/>
    <w:rsid w:val="003E138F"/>
    <w:rsid w:val="003E13D6"/>
    <w:rsid w:val="003E1860"/>
    <w:rsid w:val="003E1A4D"/>
    <w:rsid w:val="003E1E83"/>
    <w:rsid w:val="003E2100"/>
    <w:rsid w:val="003E3623"/>
    <w:rsid w:val="003E3BE7"/>
    <w:rsid w:val="003E3E20"/>
    <w:rsid w:val="003E4288"/>
    <w:rsid w:val="003E46EF"/>
    <w:rsid w:val="003E6457"/>
    <w:rsid w:val="003E6508"/>
    <w:rsid w:val="003E6B48"/>
    <w:rsid w:val="003E73CA"/>
    <w:rsid w:val="003F01D8"/>
    <w:rsid w:val="003F027C"/>
    <w:rsid w:val="003F0567"/>
    <w:rsid w:val="003F0C77"/>
    <w:rsid w:val="003F0E38"/>
    <w:rsid w:val="003F12A5"/>
    <w:rsid w:val="003F13EE"/>
    <w:rsid w:val="003F15F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FB1"/>
    <w:rsid w:val="0040348B"/>
    <w:rsid w:val="0040390D"/>
    <w:rsid w:val="00403A62"/>
    <w:rsid w:val="00403E26"/>
    <w:rsid w:val="00403E61"/>
    <w:rsid w:val="00404285"/>
    <w:rsid w:val="004047C6"/>
    <w:rsid w:val="00404D4F"/>
    <w:rsid w:val="00405203"/>
    <w:rsid w:val="00405519"/>
    <w:rsid w:val="00405A64"/>
    <w:rsid w:val="00405C64"/>
    <w:rsid w:val="00405EFA"/>
    <w:rsid w:val="004064E0"/>
    <w:rsid w:val="00406597"/>
    <w:rsid w:val="0040689C"/>
    <w:rsid w:val="00406D29"/>
    <w:rsid w:val="00407490"/>
    <w:rsid w:val="0040749D"/>
    <w:rsid w:val="004074AB"/>
    <w:rsid w:val="0040764C"/>
    <w:rsid w:val="0040775A"/>
    <w:rsid w:val="00407ADC"/>
    <w:rsid w:val="00407B65"/>
    <w:rsid w:val="00407C4A"/>
    <w:rsid w:val="00407E14"/>
    <w:rsid w:val="00410C43"/>
    <w:rsid w:val="00410D9D"/>
    <w:rsid w:val="00411385"/>
    <w:rsid w:val="00411429"/>
    <w:rsid w:val="00411614"/>
    <w:rsid w:val="004119A5"/>
    <w:rsid w:val="00411E25"/>
    <w:rsid w:val="0041229C"/>
    <w:rsid w:val="004128A4"/>
    <w:rsid w:val="0041295E"/>
    <w:rsid w:val="00412E0F"/>
    <w:rsid w:val="004132DF"/>
    <w:rsid w:val="0041336E"/>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933"/>
    <w:rsid w:val="00426BEF"/>
    <w:rsid w:val="0042709C"/>
    <w:rsid w:val="0042709E"/>
    <w:rsid w:val="004272C8"/>
    <w:rsid w:val="004278FD"/>
    <w:rsid w:val="00427D37"/>
    <w:rsid w:val="00427DE3"/>
    <w:rsid w:val="00427EA1"/>
    <w:rsid w:val="004300A5"/>
    <w:rsid w:val="00430305"/>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D1"/>
    <w:rsid w:val="00434930"/>
    <w:rsid w:val="00434D6C"/>
    <w:rsid w:val="00434FED"/>
    <w:rsid w:val="0043501B"/>
    <w:rsid w:val="00435FE9"/>
    <w:rsid w:val="0043622E"/>
    <w:rsid w:val="00436471"/>
    <w:rsid w:val="00436627"/>
    <w:rsid w:val="00436A9E"/>
    <w:rsid w:val="00436B21"/>
    <w:rsid w:val="00436BA2"/>
    <w:rsid w:val="00436BCD"/>
    <w:rsid w:val="0043706B"/>
    <w:rsid w:val="004370D0"/>
    <w:rsid w:val="00437A48"/>
    <w:rsid w:val="00437C7C"/>
    <w:rsid w:val="00437E72"/>
    <w:rsid w:val="00440999"/>
    <w:rsid w:val="00440C59"/>
    <w:rsid w:val="00440C80"/>
    <w:rsid w:val="00440C84"/>
    <w:rsid w:val="00441320"/>
    <w:rsid w:val="004419E7"/>
    <w:rsid w:val="00442274"/>
    <w:rsid w:val="0044300D"/>
    <w:rsid w:val="00443312"/>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50741"/>
    <w:rsid w:val="004508C9"/>
    <w:rsid w:val="00451022"/>
    <w:rsid w:val="00451635"/>
    <w:rsid w:val="00452490"/>
    <w:rsid w:val="004524BE"/>
    <w:rsid w:val="00452520"/>
    <w:rsid w:val="0045256E"/>
    <w:rsid w:val="004526C0"/>
    <w:rsid w:val="0045280F"/>
    <w:rsid w:val="00452D09"/>
    <w:rsid w:val="004530AA"/>
    <w:rsid w:val="00453E95"/>
    <w:rsid w:val="00453F03"/>
    <w:rsid w:val="004543FE"/>
    <w:rsid w:val="00454420"/>
    <w:rsid w:val="00455DEA"/>
    <w:rsid w:val="00456089"/>
    <w:rsid w:val="004561CE"/>
    <w:rsid w:val="00456601"/>
    <w:rsid w:val="00456897"/>
    <w:rsid w:val="0045695B"/>
    <w:rsid w:val="0045794B"/>
    <w:rsid w:val="00460A76"/>
    <w:rsid w:val="00460F60"/>
    <w:rsid w:val="0046179F"/>
    <w:rsid w:val="0046182B"/>
    <w:rsid w:val="00461862"/>
    <w:rsid w:val="0046195E"/>
    <w:rsid w:val="00461E95"/>
    <w:rsid w:val="00461F33"/>
    <w:rsid w:val="0046238D"/>
    <w:rsid w:val="00462591"/>
    <w:rsid w:val="004627FC"/>
    <w:rsid w:val="00464197"/>
    <w:rsid w:val="00464800"/>
    <w:rsid w:val="00464FF5"/>
    <w:rsid w:val="004651AA"/>
    <w:rsid w:val="004653DC"/>
    <w:rsid w:val="004656FB"/>
    <w:rsid w:val="00465C10"/>
    <w:rsid w:val="004674B3"/>
    <w:rsid w:val="0046767A"/>
    <w:rsid w:val="00467752"/>
    <w:rsid w:val="00467A98"/>
    <w:rsid w:val="00467B7C"/>
    <w:rsid w:val="00467EAA"/>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519"/>
    <w:rsid w:val="00481B0A"/>
    <w:rsid w:val="00481CA8"/>
    <w:rsid w:val="004822DE"/>
    <w:rsid w:val="00482932"/>
    <w:rsid w:val="00483AC9"/>
    <w:rsid w:val="00483B4C"/>
    <w:rsid w:val="00483BA6"/>
    <w:rsid w:val="00483DBF"/>
    <w:rsid w:val="00484673"/>
    <w:rsid w:val="0048514B"/>
    <w:rsid w:val="0048557C"/>
    <w:rsid w:val="00485D89"/>
    <w:rsid w:val="004865D9"/>
    <w:rsid w:val="00486E98"/>
    <w:rsid w:val="0048702E"/>
    <w:rsid w:val="0048737A"/>
    <w:rsid w:val="0048743A"/>
    <w:rsid w:val="00487851"/>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F7"/>
    <w:rsid w:val="004A0323"/>
    <w:rsid w:val="004A0793"/>
    <w:rsid w:val="004A170D"/>
    <w:rsid w:val="004A19C4"/>
    <w:rsid w:val="004A19C6"/>
    <w:rsid w:val="004A218A"/>
    <w:rsid w:val="004A275D"/>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E40"/>
    <w:rsid w:val="004A5FBB"/>
    <w:rsid w:val="004A60CB"/>
    <w:rsid w:val="004A735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F3A"/>
    <w:rsid w:val="004C2088"/>
    <w:rsid w:val="004C2F9E"/>
    <w:rsid w:val="004C32A3"/>
    <w:rsid w:val="004C3608"/>
    <w:rsid w:val="004C3906"/>
    <w:rsid w:val="004C39CA"/>
    <w:rsid w:val="004C3BD1"/>
    <w:rsid w:val="004C4326"/>
    <w:rsid w:val="004C49B2"/>
    <w:rsid w:val="004C49F7"/>
    <w:rsid w:val="004C4AD9"/>
    <w:rsid w:val="004C4E54"/>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172"/>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3CF"/>
    <w:rsid w:val="00504479"/>
    <w:rsid w:val="005047FB"/>
    <w:rsid w:val="00504E63"/>
    <w:rsid w:val="00504EBA"/>
    <w:rsid w:val="005059EE"/>
    <w:rsid w:val="00505DAB"/>
    <w:rsid w:val="00505F66"/>
    <w:rsid w:val="00506F12"/>
    <w:rsid w:val="00507DA9"/>
    <w:rsid w:val="0051015F"/>
    <w:rsid w:val="0051085E"/>
    <w:rsid w:val="00511311"/>
    <w:rsid w:val="005115BB"/>
    <w:rsid w:val="005116B6"/>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469"/>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26"/>
    <w:rsid w:val="005262E2"/>
    <w:rsid w:val="0052660C"/>
    <w:rsid w:val="005267CC"/>
    <w:rsid w:val="00526F67"/>
    <w:rsid w:val="005271DD"/>
    <w:rsid w:val="0052754D"/>
    <w:rsid w:val="0052781E"/>
    <w:rsid w:val="00527A71"/>
    <w:rsid w:val="00527C09"/>
    <w:rsid w:val="005302E0"/>
    <w:rsid w:val="00530B27"/>
    <w:rsid w:val="00531E06"/>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2F"/>
    <w:rsid w:val="00552D8C"/>
    <w:rsid w:val="0055353B"/>
    <w:rsid w:val="005538EC"/>
    <w:rsid w:val="005539A5"/>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A18"/>
    <w:rsid w:val="00556E7F"/>
    <w:rsid w:val="00557CAE"/>
    <w:rsid w:val="0056006B"/>
    <w:rsid w:val="00560464"/>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41E"/>
    <w:rsid w:val="005668FF"/>
    <w:rsid w:val="0056692C"/>
    <w:rsid w:val="00566FCE"/>
    <w:rsid w:val="005672CB"/>
    <w:rsid w:val="005674D1"/>
    <w:rsid w:val="005675BA"/>
    <w:rsid w:val="00567808"/>
    <w:rsid w:val="00567F4F"/>
    <w:rsid w:val="005700D4"/>
    <w:rsid w:val="00570619"/>
    <w:rsid w:val="0057085E"/>
    <w:rsid w:val="00570977"/>
    <w:rsid w:val="00570A69"/>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9D1"/>
    <w:rsid w:val="00573BAE"/>
    <w:rsid w:val="00573DE6"/>
    <w:rsid w:val="005740C3"/>
    <w:rsid w:val="0057433D"/>
    <w:rsid w:val="005744F0"/>
    <w:rsid w:val="0057454C"/>
    <w:rsid w:val="00575043"/>
    <w:rsid w:val="00575675"/>
    <w:rsid w:val="00575A0C"/>
    <w:rsid w:val="00575A12"/>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9E7"/>
    <w:rsid w:val="00592C6A"/>
    <w:rsid w:val="005931C9"/>
    <w:rsid w:val="0059345E"/>
    <w:rsid w:val="0059351E"/>
    <w:rsid w:val="0059358D"/>
    <w:rsid w:val="00594800"/>
    <w:rsid w:val="00594A5C"/>
    <w:rsid w:val="00594F22"/>
    <w:rsid w:val="00595713"/>
    <w:rsid w:val="00595E0A"/>
    <w:rsid w:val="00595F4A"/>
    <w:rsid w:val="0059615F"/>
    <w:rsid w:val="00596A82"/>
    <w:rsid w:val="00596AD9"/>
    <w:rsid w:val="00596FF7"/>
    <w:rsid w:val="005970BE"/>
    <w:rsid w:val="00597392"/>
    <w:rsid w:val="005A0875"/>
    <w:rsid w:val="005A16D6"/>
    <w:rsid w:val="005A197C"/>
    <w:rsid w:val="005A29EC"/>
    <w:rsid w:val="005A2AC6"/>
    <w:rsid w:val="005A3032"/>
    <w:rsid w:val="005A3499"/>
    <w:rsid w:val="005A3B95"/>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3AA"/>
    <w:rsid w:val="005C1707"/>
    <w:rsid w:val="005C184A"/>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9C9"/>
    <w:rsid w:val="005D4413"/>
    <w:rsid w:val="005D5123"/>
    <w:rsid w:val="005D59F4"/>
    <w:rsid w:val="005D69A5"/>
    <w:rsid w:val="005D6DBE"/>
    <w:rsid w:val="005D7412"/>
    <w:rsid w:val="005D745C"/>
    <w:rsid w:val="005D7546"/>
    <w:rsid w:val="005D7A42"/>
    <w:rsid w:val="005D7FB7"/>
    <w:rsid w:val="005E009A"/>
    <w:rsid w:val="005E0399"/>
    <w:rsid w:val="005E0651"/>
    <w:rsid w:val="005E0C29"/>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7AA"/>
    <w:rsid w:val="005F5909"/>
    <w:rsid w:val="005F60B5"/>
    <w:rsid w:val="005F6AC2"/>
    <w:rsid w:val="005F6B39"/>
    <w:rsid w:val="005F6F8C"/>
    <w:rsid w:val="005F77E7"/>
    <w:rsid w:val="005F79E0"/>
    <w:rsid w:val="005F7A13"/>
    <w:rsid w:val="005F7CF0"/>
    <w:rsid w:val="00600286"/>
    <w:rsid w:val="0060041A"/>
    <w:rsid w:val="00600E13"/>
    <w:rsid w:val="00600FA8"/>
    <w:rsid w:val="006011BC"/>
    <w:rsid w:val="006011C8"/>
    <w:rsid w:val="0060188A"/>
    <w:rsid w:val="006019A8"/>
    <w:rsid w:val="00601AA0"/>
    <w:rsid w:val="006024D6"/>
    <w:rsid w:val="00602AAA"/>
    <w:rsid w:val="00602D03"/>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6E6B"/>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9C0"/>
    <w:rsid w:val="00620BB0"/>
    <w:rsid w:val="00620C08"/>
    <w:rsid w:val="00620E25"/>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723"/>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9BD"/>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A56"/>
    <w:rsid w:val="00647E3E"/>
    <w:rsid w:val="006501A9"/>
    <w:rsid w:val="006501AC"/>
    <w:rsid w:val="00650717"/>
    <w:rsid w:val="00650842"/>
    <w:rsid w:val="0065111C"/>
    <w:rsid w:val="00651633"/>
    <w:rsid w:val="006516D8"/>
    <w:rsid w:val="00651A7D"/>
    <w:rsid w:val="006520DA"/>
    <w:rsid w:val="006524B9"/>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4D2D"/>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7DC"/>
    <w:rsid w:val="0066198B"/>
    <w:rsid w:val="00661AD5"/>
    <w:rsid w:val="00661B13"/>
    <w:rsid w:val="00661C88"/>
    <w:rsid w:val="00661FC5"/>
    <w:rsid w:val="00662213"/>
    <w:rsid w:val="00662413"/>
    <w:rsid w:val="0066271B"/>
    <w:rsid w:val="00662A50"/>
    <w:rsid w:val="00662C19"/>
    <w:rsid w:val="00662DFC"/>
    <w:rsid w:val="00662EB9"/>
    <w:rsid w:val="006634F0"/>
    <w:rsid w:val="006636B6"/>
    <w:rsid w:val="0066406F"/>
    <w:rsid w:val="0066445D"/>
    <w:rsid w:val="00664485"/>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6A5"/>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F5F"/>
    <w:rsid w:val="00691112"/>
    <w:rsid w:val="00691801"/>
    <w:rsid w:val="00691ED7"/>
    <w:rsid w:val="00692378"/>
    <w:rsid w:val="006923C9"/>
    <w:rsid w:val="006925D5"/>
    <w:rsid w:val="006928B1"/>
    <w:rsid w:val="00692FF7"/>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97567"/>
    <w:rsid w:val="006A00F9"/>
    <w:rsid w:val="006A0A68"/>
    <w:rsid w:val="006A0DD9"/>
    <w:rsid w:val="006A1353"/>
    <w:rsid w:val="006A1411"/>
    <w:rsid w:val="006A1570"/>
    <w:rsid w:val="006A18B0"/>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06"/>
    <w:rsid w:val="006C22C0"/>
    <w:rsid w:val="006C241E"/>
    <w:rsid w:val="006C263E"/>
    <w:rsid w:val="006C3687"/>
    <w:rsid w:val="006C3890"/>
    <w:rsid w:val="006C3BD2"/>
    <w:rsid w:val="006C3C81"/>
    <w:rsid w:val="006C3FE8"/>
    <w:rsid w:val="006C4B76"/>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2E2"/>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276"/>
    <w:rsid w:val="006E454B"/>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2AB"/>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ACE"/>
    <w:rsid w:val="00700B7A"/>
    <w:rsid w:val="00700F99"/>
    <w:rsid w:val="007011AF"/>
    <w:rsid w:val="0070201E"/>
    <w:rsid w:val="00702593"/>
    <w:rsid w:val="00702C8B"/>
    <w:rsid w:val="007039AB"/>
    <w:rsid w:val="00703F14"/>
    <w:rsid w:val="007046B4"/>
    <w:rsid w:val="007049FD"/>
    <w:rsid w:val="00704D7E"/>
    <w:rsid w:val="00705091"/>
    <w:rsid w:val="00705974"/>
    <w:rsid w:val="0070616B"/>
    <w:rsid w:val="00706262"/>
    <w:rsid w:val="00706301"/>
    <w:rsid w:val="00706703"/>
    <w:rsid w:val="00706A4A"/>
    <w:rsid w:val="00706EE4"/>
    <w:rsid w:val="00707278"/>
    <w:rsid w:val="00707BF4"/>
    <w:rsid w:val="00710385"/>
    <w:rsid w:val="007104F5"/>
    <w:rsid w:val="00710D24"/>
    <w:rsid w:val="007112CC"/>
    <w:rsid w:val="00711B0B"/>
    <w:rsid w:val="00711F27"/>
    <w:rsid w:val="00711F5A"/>
    <w:rsid w:val="007120FC"/>
    <w:rsid w:val="007122D0"/>
    <w:rsid w:val="00712379"/>
    <w:rsid w:val="007123A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00D"/>
    <w:rsid w:val="0072231C"/>
    <w:rsid w:val="00722863"/>
    <w:rsid w:val="007229A7"/>
    <w:rsid w:val="00722B58"/>
    <w:rsid w:val="0072304C"/>
    <w:rsid w:val="0072321E"/>
    <w:rsid w:val="007235E4"/>
    <w:rsid w:val="00723EB0"/>
    <w:rsid w:val="007241BA"/>
    <w:rsid w:val="0072467C"/>
    <w:rsid w:val="00724B18"/>
    <w:rsid w:val="0072525D"/>
    <w:rsid w:val="00725286"/>
    <w:rsid w:val="0072534D"/>
    <w:rsid w:val="00725527"/>
    <w:rsid w:val="00725AFD"/>
    <w:rsid w:val="007264BE"/>
    <w:rsid w:val="0072679E"/>
    <w:rsid w:val="00726AF6"/>
    <w:rsid w:val="00726EC0"/>
    <w:rsid w:val="00726FA9"/>
    <w:rsid w:val="00727705"/>
    <w:rsid w:val="00727B25"/>
    <w:rsid w:val="00727D2A"/>
    <w:rsid w:val="00730021"/>
    <w:rsid w:val="00730504"/>
    <w:rsid w:val="00730802"/>
    <w:rsid w:val="00730A12"/>
    <w:rsid w:val="00730B33"/>
    <w:rsid w:val="00730B8F"/>
    <w:rsid w:val="00730BFA"/>
    <w:rsid w:val="00730FE0"/>
    <w:rsid w:val="0073155B"/>
    <w:rsid w:val="00731638"/>
    <w:rsid w:val="0073180A"/>
    <w:rsid w:val="00731D36"/>
    <w:rsid w:val="007325A6"/>
    <w:rsid w:val="007329AF"/>
    <w:rsid w:val="00732C78"/>
    <w:rsid w:val="00732E4B"/>
    <w:rsid w:val="00732ED0"/>
    <w:rsid w:val="00733699"/>
    <w:rsid w:val="007341CE"/>
    <w:rsid w:val="007349FC"/>
    <w:rsid w:val="00734B1D"/>
    <w:rsid w:val="00734D12"/>
    <w:rsid w:val="00735347"/>
    <w:rsid w:val="007365D4"/>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A1"/>
    <w:rsid w:val="00752A04"/>
    <w:rsid w:val="00752E46"/>
    <w:rsid w:val="007530C0"/>
    <w:rsid w:val="00753244"/>
    <w:rsid w:val="00753374"/>
    <w:rsid w:val="00753545"/>
    <w:rsid w:val="007537AC"/>
    <w:rsid w:val="00754109"/>
    <w:rsid w:val="00754848"/>
    <w:rsid w:val="00754A55"/>
    <w:rsid w:val="00754F9B"/>
    <w:rsid w:val="00755322"/>
    <w:rsid w:val="0075541A"/>
    <w:rsid w:val="00755B1D"/>
    <w:rsid w:val="00756078"/>
    <w:rsid w:val="007561BD"/>
    <w:rsid w:val="007561C5"/>
    <w:rsid w:val="00756513"/>
    <w:rsid w:val="007565C6"/>
    <w:rsid w:val="00757195"/>
    <w:rsid w:val="0075749D"/>
    <w:rsid w:val="00757596"/>
    <w:rsid w:val="0076016E"/>
    <w:rsid w:val="00760702"/>
    <w:rsid w:val="0076077D"/>
    <w:rsid w:val="00761835"/>
    <w:rsid w:val="00761BBC"/>
    <w:rsid w:val="00761CA4"/>
    <w:rsid w:val="00761D27"/>
    <w:rsid w:val="00761E7E"/>
    <w:rsid w:val="00762563"/>
    <w:rsid w:val="007625CF"/>
    <w:rsid w:val="0076264F"/>
    <w:rsid w:val="00762ADE"/>
    <w:rsid w:val="00762C3B"/>
    <w:rsid w:val="00762EC5"/>
    <w:rsid w:val="0076375B"/>
    <w:rsid w:val="00763AD0"/>
    <w:rsid w:val="00763C6F"/>
    <w:rsid w:val="00763DED"/>
    <w:rsid w:val="00763F88"/>
    <w:rsid w:val="00763FC4"/>
    <w:rsid w:val="00764AB3"/>
    <w:rsid w:val="00764CC5"/>
    <w:rsid w:val="00764EA3"/>
    <w:rsid w:val="00765095"/>
    <w:rsid w:val="00765353"/>
    <w:rsid w:val="00765479"/>
    <w:rsid w:val="00765838"/>
    <w:rsid w:val="00765F2D"/>
    <w:rsid w:val="0076625E"/>
    <w:rsid w:val="00766B29"/>
    <w:rsid w:val="00767EFF"/>
    <w:rsid w:val="00767F38"/>
    <w:rsid w:val="00771039"/>
    <w:rsid w:val="007727CA"/>
    <w:rsid w:val="00772D7B"/>
    <w:rsid w:val="007731B3"/>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C12"/>
    <w:rsid w:val="0079425D"/>
    <w:rsid w:val="007945F0"/>
    <w:rsid w:val="00794661"/>
    <w:rsid w:val="00794E28"/>
    <w:rsid w:val="00794EBA"/>
    <w:rsid w:val="00794FC7"/>
    <w:rsid w:val="007952E1"/>
    <w:rsid w:val="00796127"/>
    <w:rsid w:val="007962B2"/>
    <w:rsid w:val="0079690E"/>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B0188"/>
    <w:rsid w:val="007B07FD"/>
    <w:rsid w:val="007B0E21"/>
    <w:rsid w:val="007B112A"/>
    <w:rsid w:val="007B12AA"/>
    <w:rsid w:val="007B1D56"/>
    <w:rsid w:val="007B1E8C"/>
    <w:rsid w:val="007B1FED"/>
    <w:rsid w:val="007B230E"/>
    <w:rsid w:val="007B23BC"/>
    <w:rsid w:val="007B2597"/>
    <w:rsid w:val="007B27A7"/>
    <w:rsid w:val="007B3356"/>
    <w:rsid w:val="007B33E4"/>
    <w:rsid w:val="007B33F2"/>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83D"/>
    <w:rsid w:val="007C721A"/>
    <w:rsid w:val="007C79CD"/>
    <w:rsid w:val="007C7F54"/>
    <w:rsid w:val="007D0447"/>
    <w:rsid w:val="007D0951"/>
    <w:rsid w:val="007D09F8"/>
    <w:rsid w:val="007D0A64"/>
    <w:rsid w:val="007D0AC1"/>
    <w:rsid w:val="007D102C"/>
    <w:rsid w:val="007D11B1"/>
    <w:rsid w:val="007D147D"/>
    <w:rsid w:val="007D1914"/>
    <w:rsid w:val="007D1BB2"/>
    <w:rsid w:val="007D244D"/>
    <w:rsid w:val="007D2A60"/>
    <w:rsid w:val="007D2E70"/>
    <w:rsid w:val="007D2F41"/>
    <w:rsid w:val="007D37A8"/>
    <w:rsid w:val="007D37E4"/>
    <w:rsid w:val="007D422A"/>
    <w:rsid w:val="007D43B9"/>
    <w:rsid w:val="007D491F"/>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04"/>
    <w:rsid w:val="007E48A8"/>
    <w:rsid w:val="007E5151"/>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74C"/>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3257"/>
    <w:rsid w:val="00803CB4"/>
    <w:rsid w:val="00804021"/>
    <w:rsid w:val="00804382"/>
    <w:rsid w:val="008043AF"/>
    <w:rsid w:val="00805308"/>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C73"/>
    <w:rsid w:val="00811202"/>
    <w:rsid w:val="00811283"/>
    <w:rsid w:val="00811882"/>
    <w:rsid w:val="00811A08"/>
    <w:rsid w:val="00812597"/>
    <w:rsid w:val="00812BEC"/>
    <w:rsid w:val="00812CBF"/>
    <w:rsid w:val="00813E46"/>
    <w:rsid w:val="00813ED0"/>
    <w:rsid w:val="00814157"/>
    <w:rsid w:val="00814247"/>
    <w:rsid w:val="0081470A"/>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1243"/>
    <w:rsid w:val="008220BB"/>
    <w:rsid w:val="00822394"/>
    <w:rsid w:val="00822C9A"/>
    <w:rsid w:val="008230ED"/>
    <w:rsid w:val="008236A2"/>
    <w:rsid w:val="00823C01"/>
    <w:rsid w:val="00823CCC"/>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80A"/>
    <w:rsid w:val="00826938"/>
    <w:rsid w:val="00826B78"/>
    <w:rsid w:val="00827118"/>
    <w:rsid w:val="008273FD"/>
    <w:rsid w:val="0082740F"/>
    <w:rsid w:val="0082761A"/>
    <w:rsid w:val="00827B7A"/>
    <w:rsid w:val="00827D27"/>
    <w:rsid w:val="00827EDA"/>
    <w:rsid w:val="00827FC0"/>
    <w:rsid w:val="00830370"/>
    <w:rsid w:val="00830602"/>
    <w:rsid w:val="00830A57"/>
    <w:rsid w:val="00830E4A"/>
    <w:rsid w:val="0083107E"/>
    <w:rsid w:val="00831168"/>
    <w:rsid w:val="00832269"/>
    <w:rsid w:val="00832D85"/>
    <w:rsid w:val="0083333C"/>
    <w:rsid w:val="0083349C"/>
    <w:rsid w:val="00833726"/>
    <w:rsid w:val="0083372F"/>
    <w:rsid w:val="00833813"/>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1AE"/>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08D"/>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2AB"/>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67A6A"/>
    <w:rsid w:val="008701E4"/>
    <w:rsid w:val="00870DFB"/>
    <w:rsid w:val="0087104A"/>
    <w:rsid w:val="00871117"/>
    <w:rsid w:val="00871242"/>
    <w:rsid w:val="008719EE"/>
    <w:rsid w:val="00871DA1"/>
    <w:rsid w:val="008720EC"/>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4EC8"/>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620"/>
    <w:rsid w:val="00894759"/>
    <w:rsid w:val="00894A02"/>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940"/>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05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BF6"/>
    <w:rsid w:val="008C01DC"/>
    <w:rsid w:val="008C06B4"/>
    <w:rsid w:val="008C0702"/>
    <w:rsid w:val="008C072F"/>
    <w:rsid w:val="008C0C15"/>
    <w:rsid w:val="008C0F47"/>
    <w:rsid w:val="008C1807"/>
    <w:rsid w:val="008C1948"/>
    <w:rsid w:val="008C1EF6"/>
    <w:rsid w:val="008C1F74"/>
    <w:rsid w:val="008C29CB"/>
    <w:rsid w:val="008C2CC5"/>
    <w:rsid w:val="008C2E32"/>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BBD"/>
    <w:rsid w:val="008D1FE0"/>
    <w:rsid w:val="008D205E"/>
    <w:rsid w:val="008D26C0"/>
    <w:rsid w:val="008D2929"/>
    <w:rsid w:val="008D2E93"/>
    <w:rsid w:val="008D35A2"/>
    <w:rsid w:val="008D38A9"/>
    <w:rsid w:val="008D39CC"/>
    <w:rsid w:val="008D3A51"/>
    <w:rsid w:val="008D474B"/>
    <w:rsid w:val="008D4974"/>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201"/>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CAB"/>
    <w:rsid w:val="008E6DBF"/>
    <w:rsid w:val="008E6DFC"/>
    <w:rsid w:val="008E72DA"/>
    <w:rsid w:val="008E73EB"/>
    <w:rsid w:val="008E75D3"/>
    <w:rsid w:val="008E7658"/>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43F"/>
    <w:rsid w:val="008F799B"/>
    <w:rsid w:val="00900741"/>
    <w:rsid w:val="00900B6E"/>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78A"/>
    <w:rsid w:val="00911CBE"/>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17EBE"/>
    <w:rsid w:val="00920332"/>
    <w:rsid w:val="0092033B"/>
    <w:rsid w:val="00920711"/>
    <w:rsid w:val="00920DB0"/>
    <w:rsid w:val="0092105F"/>
    <w:rsid w:val="0092143B"/>
    <w:rsid w:val="00921B64"/>
    <w:rsid w:val="00921D17"/>
    <w:rsid w:val="00923C74"/>
    <w:rsid w:val="009242AA"/>
    <w:rsid w:val="00925D21"/>
    <w:rsid w:val="00925DF3"/>
    <w:rsid w:val="00925F52"/>
    <w:rsid w:val="009263D3"/>
    <w:rsid w:val="0092777E"/>
    <w:rsid w:val="00927958"/>
    <w:rsid w:val="00927B77"/>
    <w:rsid w:val="0093010C"/>
    <w:rsid w:val="00930697"/>
    <w:rsid w:val="0093183B"/>
    <w:rsid w:val="009318B2"/>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4E54"/>
    <w:rsid w:val="00945723"/>
    <w:rsid w:val="00945B8E"/>
    <w:rsid w:val="00946070"/>
    <w:rsid w:val="0094611A"/>
    <w:rsid w:val="009461EF"/>
    <w:rsid w:val="0094657A"/>
    <w:rsid w:val="009465CB"/>
    <w:rsid w:val="00946E51"/>
    <w:rsid w:val="009477CE"/>
    <w:rsid w:val="00947806"/>
    <w:rsid w:val="00947E69"/>
    <w:rsid w:val="00947F59"/>
    <w:rsid w:val="009508DE"/>
    <w:rsid w:val="00950CCB"/>
    <w:rsid w:val="009511FE"/>
    <w:rsid w:val="009515C2"/>
    <w:rsid w:val="00951754"/>
    <w:rsid w:val="00951A7A"/>
    <w:rsid w:val="00951DB3"/>
    <w:rsid w:val="00952F61"/>
    <w:rsid w:val="00952FBD"/>
    <w:rsid w:val="009531A4"/>
    <w:rsid w:val="00953814"/>
    <w:rsid w:val="0095395E"/>
    <w:rsid w:val="00953B49"/>
    <w:rsid w:val="00953D95"/>
    <w:rsid w:val="00954B1E"/>
    <w:rsid w:val="00954CCE"/>
    <w:rsid w:val="00954ED2"/>
    <w:rsid w:val="00955206"/>
    <w:rsid w:val="00956679"/>
    <w:rsid w:val="009566E0"/>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7C4"/>
    <w:rsid w:val="00962D38"/>
    <w:rsid w:val="00963621"/>
    <w:rsid w:val="0096367F"/>
    <w:rsid w:val="00963892"/>
    <w:rsid w:val="00963FA0"/>
    <w:rsid w:val="00963FA1"/>
    <w:rsid w:val="00964256"/>
    <w:rsid w:val="009644C8"/>
    <w:rsid w:val="009645DD"/>
    <w:rsid w:val="009653EA"/>
    <w:rsid w:val="00965641"/>
    <w:rsid w:val="00965A7B"/>
    <w:rsid w:val="00966183"/>
    <w:rsid w:val="009661FB"/>
    <w:rsid w:val="00966599"/>
    <w:rsid w:val="00966AC8"/>
    <w:rsid w:val="009672AD"/>
    <w:rsid w:val="009675D3"/>
    <w:rsid w:val="0096768D"/>
    <w:rsid w:val="00967E0D"/>
    <w:rsid w:val="0097045A"/>
    <w:rsid w:val="0097070E"/>
    <w:rsid w:val="00970A2B"/>
    <w:rsid w:val="00970BC7"/>
    <w:rsid w:val="00970C77"/>
    <w:rsid w:val="00970C9D"/>
    <w:rsid w:val="00970EC8"/>
    <w:rsid w:val="0097153E"/>
    <w:rsid w:val="009716E5"/>
    <w:rsid w:val="00971D8F"/>
    <w:rsid w:val="00971E58"/>
    <w:rsid w:val="00972FA1"/>
    <w:rsid w:val="009731A7"/>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F1F"/>
    <w:rsid w:val="0098006E"/>
    <w:rsid w:val="009800BB"/>
    <w:rsid w:val="00980783"/>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54"/>
    <w:rsid w:val="00985241"/>
    <w:rsid w:val="00985B4E"/>
    <w:rsid w:val="009861F2"/>
    <w:rsid w:val="009865BE"/>
    <w:rsid w:val="00986CF1"/>
    <w:rsid w:val="00986DBA"/>
    <w:rsid w:val="0098746A"/>
    <w:rsid w:val="00987A86"/>
    <w:rsid w:val="00987C1E"/>
    <w:rsid w:val="00987E0C"/>
    <w:rsid w:val="00990839"/>
    <w:rsid w:val="00990C04"/>
    <w:rsid w:val="00990EF6"/>
    <w:rsid w:val="009910F1"/>
    <w:rsid w:val="0099150C"/>
    <w:rsid w:val="009919D5"/>
    <w:rsid w:val="00991B1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3E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903"/>
    <w:rsid w:val="009A7B09"/>
    <w:rsid w:val="009A7B32"/>
    <w:rsid w:val="009A7E41"/>
    <w:rsid w:val="009B08AF"/>
    <w:rsid w:val="009B095B"/>
    <w:rsid w:val="009B0F8B"/>
    <w:rsid w:val="009B110D"/>
    <w:rsid w:val="009B13BC"/>
    <w:rsid w:val="009B1B82"/>
    <w:rsid w:val="009B1CE5"/>
    <w:rsid w:val="009B1CE7"/>
    <w:rsid w:val="009B1E76"/>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442"/>
    <w:rsid w:val="009C4823"/>
    <w:rsid w:val="009C4B20"/>
    <w:rsid w:val="009C5127"/>
    <w:rsid w:val="009C51A9"/>
    <w:rsid w:val="009C5791"/>
    <w:rsid w:val="009C5909"/>
    <w:rsid w:val="009C606D"/>
    <w:rsid w:val="009C7E10"/>
    <w:rsid w:val="009D07B1"/>
    <w:rsid w:val="009D07CB"/>
    <w:rsid w:val="009D0AB9"/>
    <w:rsid w:val="009D0D9D"/>
    <w:rsid w:val="009D0E03"/>
    <w:rsid w:val="009D11E8"/>
    <w:rsid w:val="009D1A74"/>
    <w:rsid w:val="009D1F99"/>
    <w:rsid w:val="009D21D5"/>
    <w:rsid w:val="009D2215"/>
    <w:rsid w:val="009D2576"/>
    <w:rsid w:val="009D27B2"/>
    <w:rsid w:val="009D2882"/>
    <w:rsid w:val="009D28D4"/>
    <w:rsid w:val="009D28DB"/>
    <w:rsid w:val="009D3425"/>
    <w:rsid w:val="009D345A"/>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526"/>
    <w:rsid w:val="009F0688"/>
    <w:rsid w:val="009F09AA"/>
    <w:rsid w:val="009F0E5E"/>
    <w:rsid w:val="009F105C"/>
    <w:rsid w:val="009F1A0C"/>
    <w:rsid w:val="009F1C0F"/>
    <w:rsid w:val="009F1CF5"/>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3D38"/>
    <w:rsid w:val="00A04194"/>
    <w:rsid w:val="00A0445D"/>
    <w:rsid w:val="00A046B1"/>
    <w:rsid w:val="00A046BB"/>
    <w:rsid w:val="00A05082"/>
    <w:rsid w:val="00A053BA"/>
    <w:rsid w:val="00A05468"/>
    <w:rsid w:val="00A055FA"/>
    <w:rsid w:val="00A05987"/>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39E"/>
    <w:rsid w:val="00A21C68"/>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BB5"/>
    <w:rsid w:val="00A34C7A"/>
    <w:rsid w:val="00A34DC6"/>
    <w:rsid w:val="00A3527C"/>
    <w:rsid w:val="00A35378"/>
    <w:rsid w:val="00A35984"/>
    <w:rsid w:val="00A35B74"/>
    <w:rsid w:val="00A36BE3"/>
    <w:rsid w:val="00A36FE3"/>
    <w:rsid w:val="00A372AB"/>
    <w:rsid w:val="00A3770C"/>
    <w:rsid w:val="00A3780F"/>
    <w:rsid w:val="00A4044C"/>
    <w:rsid w:val="00A4048D"/>
    <w:rsid w:val="00A409D1"/>
    <w:rsid w:val="00A40CCA"/>
    <w:rsid w:val="00A4161C"/>
    <w:rsid w:val="00A41641"/>
    <w:rsid w:val="00A41916"/>
    <w:rsid w:val="00A41D59"/>
    <w:rsid w:val="00A4203E"/>
    <w:rsid w:val="00A42541"/>
    <w:rsid w:val="00A426E9"/>
    <w:rsid w:val="00A42F5B"/>
    <w:rsid w:val="00A4316E"/>
    <w:rsid w:val="00A43595"/>
    <w:rsid w:val="00A436C2"/>
    <w:rsid w:val="00A43ED8"/>
    <w:rsid w:val="00A44726"/>
    <w:rsid w:val="00A45232"/>
    <w:rsid w:val="00A45D97"/>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3DC6"/>
    <w:rsid w:val="00A643AE"/>
    <w:rsid w:val="00A64444"/>
    <w:rsid w:val="00A648E8"/>
    <w:rsid w:val="00A64E52"/>
    <w:rsid w:val="00A652DF"/>
    <w:rsid w:val="00A65718"/>
    <w:rsid w:val="00A65D19"/>
    <w:rsid w:val="00A65EA4"/>
    <w:rsid w:val="00A65EA9"/>
    <w:rsid w:val="00A66947"/>
    <w:rsid w:val="00A7007C"/>
    <w:rsid w:val="00A702A3"/>
    <w:rsid w:val="00A70BEC"/>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611B"/>
    <w:rsid w:val="00A76C8E"/>
    <w:rsid w:val="00A76DB9"/>
    <w:rsid w:val="00A77914"/>
    <w:rsid w:val="00A806F3"/>
    <w:rsid w:val="00A807EA"/>
    <w:rsid w:val="00A8090F"/>
    <w:rsid w:val="00A809A6"/>
    <w:rsid w:val="00A80ABD"/>
    <w:rsid w:val="00A80AE7"/>
    <w:rsid w:val="00A80BD7"/>
    <w:rsid w:val="00A80C64"/>
    <w:rsid w:val="00A81343"/>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703"/>
    <w:rsid w:val="00A909DF"/>
    <w:rsid w:val="00A90D97"/>
    <w:rsid w:val="00A90FC1"/>
    <w:rsid w:val="00A91557"/>
    <w:rsid w:val="00A9179A"/>
    <w:rsid w:val="00A91AC9"/>
    <w:rsid w:val="00A91C7E"/>
    <w:rsid w:val="00A9237A"/>
    <w:rsid w:val="00A923D5"/>
    <w:rsid w:val="00A9282E"/>
    <w:rsid w:val="00A9290B"/>
    <w:rsid w:val="00A936C6"/>
    <w:rsid w:val="00A94930"/>
    <w:rsid w:val="00A94EFC"/>
    <w:rsid w:val="00A95278"/>
    <w:rsid w:val="00A953CC"/>
    <w:rsid w:val="00A96357"/>
    <w:rsid w:val="00A96539"/>
    <w:rsid w:val="00A9672E"/>
    <w:rsid w:val="00A96799"/>
    <w:rsid w:val="00A9688A"/>
    <w:rsid w:val="00A97492"/>
    <w:rsid w:val="00A97495"/>
    <w:rsid w:val="00AA02B8"/>
    <w:rsid w:val="00AA0386"/>
    <w:rsid w:val="00AA08FE"/>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3C41"/>
    <w:rsid w:val="00AA40CC"/>
    <w:rsid w:val="00AA4386"/>
    <w:rsid w:val="00AA496B"/>
    <w:rsid w:val="00AA50C5"/>
    <w:rsid w:val="00AA52AE"/>
    <w:rsid w:val="00AA54B6"/>
    <w:rsid w:val="00AA56ED"/>
    <w:rsid w:val="00AA5B13"/>
    <w:rsid w:val="00AA61C0"/>
    <w:rsid w:val="00AA63A1"/>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DF2"/>
    <w:rsid w:val="00AB6EEF"/>
    <w:rsid w:val="00AB71C0"/>
    <w:rsid w:val="00AB7438"/>
    <w:rsid w:val="00AB7461"/>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59A"/>
    <w:rsid w:val="00AC48EA"/>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929"/>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5F0E"/>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4D8"/>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4AF"/>
    <w:rsid w:val="00B24540"/>
    <w:rsid w:val="00B24845"/>
    <w:rsid w:val="00B248EF"/>
    <w:rsid w:val="00B24BD7"/>
    <w:rsid w:val="00B24C55"/>
    <w:rsid w:val="00B24E4E"/>
    <w:rsid w:val="00B2523D"/>
    <w:rsid w:val="00B25AB0"/>
    <w:rsid w:val="00B26186"/>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06F"/>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628"/>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89E"/>
    <w:rsid w:val="00B73A73"/>
    <w:rsid w:val="00B73B81"/>
    <w:rsid w:val="00B73EF4"/>
    <w:rsid w:val="00B749E5"/>
    <w:rsid w:val="00B74DAA"/>
    <w:rsid w:val="00B74FB8"/>
    <w:rsid w:val="00B75A7C"/>
    <w:rsid w:val="00B75D13"/>
    <w:rsid w:val="00B761AF"/>
    <w:rsid w:val="00B7658D"/>
    <w:rsid w:val="00B765E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B0E"/>
    <w:rsid w:val="00B93151"/>
    <w:rsid w:val="00B9384B"/>
    <w:rsid w:val="00B93933"/>
    <w:rsid w:val="00B93AA1"/>
    <w:rsid w:val="00B94476"/>
    <w:rsid w:val="00B94664"/>
    <w:rsid w:val="00B950A2"/>
    <w:rsid w:val="00B9518A"/>
    <w:rsid w:val="00B95292"/>
    <w:rsid w:val="00B953DF"/>
    <w:rsid w:val="00B954B5"/>
    <w:rsid w:val="00B95860"/>
    <w:rsid w:val="00B95E9C"/>
    <w:rsid w:val="00B96118"/>
    <w:rsid w:val="00B96380"/>
    <w:rsid w:val="00B9644E"/>
    <w:rsid w:val="00B969BB"/>
    <w:rsid w:val="00B96B53"/>
    <w:rsid w:val="00B96E08"/>
    <w:rsid w:val="00B976F2"/>
    <w:rsid w:val="00B979E0"/>
    <w:rsid w:val="00B97D87"/>
    <w:rsid w:val="00B97DA9"/>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241"/>
    <w:rsid w:val="00BA3649"/>
    <w:rsid w:val="00BA3734"/>
    <w:rsid w:val="00BA38EC"/>
    <w:rsid w:val="00BA3C73"/>
    <w:rsid w:val="00BA424D"/>
    <w:rsid w:val="00BA4304"/>
    <w:rsid w:val="00BA431F"/>
    <w:rsid w:val="00BA5A0E"/>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F06"/>
    <w:rsid w:val="00BC0199"/>
    <w:rsid w:val="00BC0588"/>
    <w:rsid w:val="00BC071B"/>
    <w:rsid w:val="00BC0999"/>
    <w:rsid w:val="00BC0A27"/>
    <w:rsid w:val="00BC110F"/>
    <w:rsid w:val="00BC194E"/>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8AC"/>
    <w:rsid w:val="00BD2A66"/>
    <w:rsid w:val="00BD2EC7"/>
    <w:rsid w:val="00BD305C"/>
    <w:rsid w:val="00BD32CC"/>
    <w:rsid w:val="00BD3D07"/>
    <w:rsid w:val="00BD4159"/>
    <w:rsid w:val="00BD41AD"/>
    <w:rsid w:val="00BD44B7"/>
    <w:rsid w:val="00BD4C4D"/>
    <w:rsid w:val="00BD5AE6"/>
    <w:rsid w:val="00BD62AF"/>
    <w:rsid w:val="00BD6413"/>
    <w:rsid w:val="00BD65A5"/>
    <w:rsid w:val="00BD67E5"/>
    <w:rsid w:val="00BD68F0"/>
    <w:rsid w:val="00BD6918"/>
    <w:rsid w:val="00BD6B0C"/>
    <w:rsid w:val="00BD6C56"/>
    <w:rsid w:val="00BD6E9F"/>
    <w:rsid w:val="00BD6EC7"/>
    <w:rsid w:val="00BD712E"/>
    <w:rsid w:val="00BD73EA"/>
    <w:rsid w:val="00BD78AF"/>
    <w:rsid w:val="00BD79B2"/>
    <w:rsid w:val="00BD7D66"/>
    <w:rsid w:val="00BD7E00"/>
    <w:rsid w:val="00BE0027"/>
    <w:rsid w:val="00BE05A7"/>
    <w:rsid w:val="00BE068A"/>
    <w:rsid w:val="00BE09EA"/>
    <w:rsid w:val="00BE0F9A"/>
    <w:rsid w:val="00BE1349"/>
    <w:rsid w:val="00BE24B2"/>
    <w:rsid w:val="00BE2EE7"/>
    <w:rsid w:val="00BE2F56"/>
    <w:rsid w:val="00BE323F"/>
    <w:rsid w:val="00BE33DF"/>
    <w:rsid w:val="00BE38BD"/>
    <w:rsid w:val="00BE3A4F"/>
    <w:rsid w:val="00BE3C4C"/>
    <w:rsid w:val="00BE3EEC"/>
    <w:rsid w:val="00BE40B2"/>
    <w:rsid w:val="00BE44DC"/>
    <w:rsid w:val="00BE48DE"/>
    <w:rsid w:val="00BE48E3"/>
    <w:rsid w:val="00BE4E2A"/>
    <w:rsid w:val="00BE4F7A"/>
    <w:rsid w:val="00BE52AB"/>
    <w:rsid w:val="00BE5887"/>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E2"/>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1E09"/>
    <w:rsid w:val="00C020A8"/>
    <w:rsid w:val="00C02174"/>
    <w:rsid w:val="00C025AA"/>
    <w:rsid w:val="00C02A86"/>
    <w:rsid w:val="00C02A96"/>
    <w:rsid w:val="00C03DAE"/>
    <w:rsid w:val="00C03DBD"/>
    <w:rsid w:val="00C03E49"/>
    <w:rsid w:val="00C042AB"/>
    <w:rsid w:val="00C04531"/>
    <w:rsid w:val="00C04E35"/>
    <w:rsid w:val="00C0557B"/>
    <w:rsid w:val="00C05FFB"/>
    <w:rsid w:val="00C0645C"/>
    <w:rsid w:val="00C064B1"/>
    <w:rsid w:val="00C066F8"/>
    <w:rsid w:val="00C06987"/>
    <w:rsid w:val="00C06C45"/>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2A5"/>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43E"/>
    <w:rsid w:val="00C26622"/>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DF8"/>
    <w:rsid w:val="00C42F27"/>
    <w:rsid w:val="00C43218"/>
    <w:rsid w:val="00C433F2"/>
    <w:rsid w:val="00C442BA"/>
    <w:rsid w:val="00C443EE"/>
    <w:rsid w:val="00C445A1"/>
    <w:rsid w:val="00C44783"/>
    <w:rsid w:val="00C4483F"/>
    <w:rsid w:val="00C44F71"/>
    <w:rsid w:val="00C451B4"/>
    <w:rsid w:val="00C45327"/>
    <w:rsid w:val="00C454B7"/>
    <w:rsid w:val="00C4551B"/>
    <w:rsid w:val="00C457A0"/>
    <w:rsid w:val="00C46831"/>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5C55"/>
    <w:rsid w:val="00C561A1"/>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6B7"/>
    <w:rsid w:val="00C6590C"/>
    <w:rsid w:val="00C65F32"/>
    <w:rsid w:val="00C66231"/>
    <w:rsid w:val="00C67187"/>
    <w:rsid w:val="00C6734B"/>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9FB"/>
    <w:rsid w:val="00C82D9C"/>
    <w:rsid w:val="00C830F5"/>
    <w:rsid w:val="00C83CE2"/>
    <w:rsid w:val="00C843E7"/>
    <w:rsid w:val="00C8452E"/>
    <w:rsid w:val="00C8454E"/>
    <w:rsid w:val="00C85283"/>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B2C"/>
    <w:rsid w:val="00C91DA3"/>
    <w:rsid w:val="00C9209E"/>
    <w:rsid w:val="00C925CA"/>
    <w:rsid w:val="00C926F6"/>
    <w:rsid w:val="00C9294A"/>
    <w:rsid w:val="00C92F32"/>
    <w:rsid w:val="00C9302D"/>
    <w:rsid w:val="00C932C7"/>
    <w:rsid w:val="00C94162"/>
    <w:rsid w:val="00C9445D"/>
    <w:rsid w:val="00C94552"/>
    <w:rsid w:val="00C94CBA"/>
    <w:rsid w:val="00C94F1F"/>
    <w:rsid w:val="00C95309"/>
    <w:rsid w:val="00C955DC"/>
    <w:rsid w:val="00C95A0C"/>
    <w:rsid w:val="00C95F0E"/>
    <w:rsid w:val="00C96141"/>
    <w:rsid w:val="00C9623B"/>
    <w:rsid w:val="00C96740"/>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29B"/>
    <w:rsid w:val="00CA3BA2"/>
    <w:rsid w:val="00CA3C98"/>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65B"/>
    <w:rsid w:val="00CB0B2E"/>
    <w:rsid w:val="00CB1A44"/>
    <w:rsid w:val="00CB1B9E"/>
    <w:rsid w:val="00CB2745"/>
    <w:rsid w:val="00CB287A"/>
    <w:rsid w:val="00CB297D"/>
    <w:rsid w:val="00CB309E"/>
    <w:rsid w:val="00CB3C1E"/>
    <w:rsid w:val="00CB4C09"/>
    <w:rsid w:val="00CB5568"/>
    <w:rsid w:val="00CB5634"/>
    <w:rsid w:val="00CB608F"/>
    <w:rsid w:val="00CB624B"/>
    <w:rsid w:val="00CB6621"/>
    <w:rsid w:val="00CB7011"/>
    <w:rsid w:val="00CB7124"/>
    <w:rsid w:val="00CB7FA2"/>
    <w:rsid w:val="00CC0718"/>
    <w:rsid w:val="00CC091C"/>
    <w:rsid w:val="00CC0F13"/>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270"/>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442"/>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997"/>
    <w:rsid w:val="00CE7D87"/>
    <w:rsid w:val="00CF0008"/>
    <w:rsid w:val="00CF0BC9"/>
    <w:rsid w:val="00CF0D64"/>
    <w:rsid w:val="00CF1928"/>
    <w:rsid w:val="00CF1B23"/>
    <w:rsid w:val="00CF1D10"/>
    <w:rsid w:val="00CF1E4D"/>
    <w:rsid w:val="00CF1FC3"/>
    <w:rsid w:val="00CF20CD"/>
    <w:rsid w:val="00CF259F"/>
    <w:rsid w:val="00CF27A0"/>
    <w:rsid w:val="00CF2D58"/>
    <w:rsid w:val="00CF2E4C"/>
    <w:rsid w:val="00CF2FEF"/>
    <w:rsid w:val="00CF379A"/>
    <w:rsid w:val="00CF40BC"/>
    <w:rsid w:val="00CF43A3"/>
    <w:rsid w:val="00CF47E6"/>
    <w:rsid w:val="00CF47EE"/>
    <w:rsid w:val="00CF4E3F"/>
    <w:rsid w:val="00CF4FD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3B8"/>
    <w:rsid w:val="00D1054A"/>
    <w:rsid w:val="00D10CC9"/>
    <w:rsid w:val="00D11DC0"/>
    <w:rsid w:val="00D12F00"/>
    <w:rsid w:val="00D1327F"/>
    <w:rsid w:val="00D132CD"/>
    <w:rsid w:val="00D13812"/>
    <w:rsid w:val="00D13858"/>
    <w:rsid w:val="00D13AC1"/>
    <w:rsid w:val="00D1401D"/>
    <w:rsid w:val="00D146CB"/>
    <w:rsid w:val="00D148FF"/>
    <w:rsid w:val="00D14911"/>
    <w:rsid w:val="00D14E42"/>
    <w:rsid w:val="00D14F6C"/>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8CB"/>
    <w:rsid w:val="00D43DE4"/>
    <w:rsid w:val="00D440A8"/>
    <w:rsid w:val="00D441C4"/>
    <w:rsid w:val="00D4465A"/>
    <w:rsid w:val="00D44B99"/>
    <w:rsid w:val="00D45267"/>
    <w:rsid w:val="00D45288"/>
    <w:rsid w:val="00D46084"/>
    <w:rsid w:val="00D4648F"/>
    <w:rsid w:val="00D46658"/>
    <w:rsid w:val="00D4676D"/>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57A64"/>
    <w:rsid w:val="00D601C8"/>
    <w:rsid w:val="00D605CC"/>
    <w:rsid w:val="00D607FC"/>
    <w:rsid w:val="00D60E1E"/>
    <w:rsid w:val="00D61BF4"/>
    <w:rsid w:val="00D61D54"/>
    <w:rsid w:val="00D620D7"/>
    <w:rsid w:val="00D62443"/>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0FB6"/>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4F"/>
    <w:rsid w:val="00D770AA"/>
    <w:rsid w:val="00D80089"/>
    <w:rsid w:val="00D802F1"/>
    <w:rsid w:val="00D803BF"/>
    <w:rsid w:val="00D80608"/>
    <w:rsid w:val="00D8067C"/>
    <w:rsid w:val="00D80B11"/>
    <w:rsid w:val="00D812A3"/>
    <w:rsid w:val="00D81519"/>
    <w:rsid w:val="00D818C7"/>
    <w:rsid w:val="00D82532"/>
    <w:rsid w:val="00D8298A"/>
    <w:rsid w:val="00D832E0"/>
    <w:rsid w:val="00D83A26"/>
    <w:rsid w:val="00D83D2E"/>
    <w:rsid w:val="00D84338"/>
    <w:rsid w:val="00D85090"/>
    <w:rsid w:val="00D8526D"/>
    <w:rsid w:val="00D85833"/>
    <w:rsid w:val="00D85CD7"/>
    <w:rsid w:val="00D8611B"/>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647D"/>
    <w:rsid w:val="00D969F2"/>
    <w:rsid w:val="00D969F9"/>
    <w:rsid w:val="00D96EB8"/>
    <w:rsid w:val="00D972D2"/>
    <w:rsid w:val="00D97312"/>
    <w:rsid w:val="00D9760E"/>
    <w:rsid w:val="00D97617"/>
    <w:rsid w:val="00DA00E3"/>
    <w:rsid w:val="00DA06E0"/>
    <w:rsid w:val="00DA1248"/>
    <w:rsid w:val="00DA1438"/>
    <w:rsid w:val="00DA14FA"/>
    <w:rsid w:val="00DA1822"/>
    <w:rsid w:val="00DA1BD2"/>
    <w:rsid w:val="00DA2A8B"/>
    <w:rsid w:val="00DA30AD"/>
    <w:rsid w:val="00DA312A"/>
    <w:rsid w:val="00DA3155"/>
    <w:rsid w:val="00DA36F0"/>
    <w:rsid w:val="00DA3EFA"/>
    <w:rsid w:val="00DA4306"/>
    <w:rsid w:val="00DA493B"/>
    <w:rsid w:val="00DA4A1C"/>
    <w:rsid w:val="00DA4A7A"/>
    <w:rsid w:val="00DA4DDE"/>
    <w:rsid w:val="00DA5193"/>
    <w:rsid w:val="00DA52AC"/>
    <w:rsid w:val="00DA5486"/>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389"/>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5A56"/>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C7CEF"/>
    <w:rsid w:val="00DD0ACE"/>
    <w:rsid w:val="00DD0C49"/>
    <w:rsid w:val="00DD17F0"/>
    <w:rsid w:val="00DD1CDC"/>
    <w:rsid w:val="00DD1EDF"/>
    <w:rsid w:val="00DD2641"/>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7018"/>
    <w:rsid w:val="00DD7204"/>
    <w:rsid w:val="00DD742E"/>
    <w:rsid w:val="00DD7631"/>
    <w:rsid w:val="00DD76D8"/>
    <w:rsid w:val="00DD7D11"/>
    <w:rsid w:val="00DD7FC7"/>
    <w:rsid w:val="00DE0101"/>
    <w:rsid w:val="00DE0530"/>
    <w:rsid w:val="00DE05FF"/>
    <w:rsid w:val="00DE0752"/>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768"/>
    <w:rsid w:val="00DF18CF"/>
    <w:rsid w:val="00DF1B29"/>
    <w:rsid w:val="00DF1D49"/>
    <w:rsid w:val="00DF2324"/>
    <w:rsid w:val="00DF2588"/>
    <w:rsid w:val="00DF25A9"/>
    <w:rsid w:val="00DF26E9"/>
    <w:rsid w:val="00DF2A0C"/>
    <w:rsid w:val="00DF2D40"/>
    <w:rsid w:val="00DF2D48"/>
    <w:rsid w:val="00DF2EFE"/>
    <w:rsid w:val="00DF38C4"/>
    <w:rsid w:val="00DF3A3C"/>
    <w:rsid w:val="00DF3B8D"/>
    <w:rsid w:val="00DF428B"/>
    <w:rsid w:val="00DF4AB5"/>
    <w:rsid w:val="00DF4B3D"/>
    <w:rsid w:val="00DF5A9F"/>
    <w:rsid w:val="00DF628C"/>
    <w:rsid w:val="00DF65BC"/>
    <w:rsid w:val="00DF6795"/>
    <w:rsid w:val="00DF6BE7"/>
    <w:rsid w:val="00DF6DE4"/>
    <w:rsid w:val="00DF6FB3"/>
    <w:rsid w:val="00DF7BCA"/>
    <w:rsid w:val="00E00220"/>
    <w:rsid w:val="00E004A6"/>
    <w:rsid w:val="00E004B6"/>
    <w:rsid w:val="00E0088F"/>
    <w:rsid w:val="00E00954"/>
    <w:rsid w:val="00E00AB9"/>
    <w:rsid w:val="00E010F4"/>
    <w:rsid w:val="00E015E3"/>
    <w:rsid w:val="00E017B9"/>
    <w:rsid w:val="00E01C7E"/>
    <w:rsid w:val="00E0219B"/>
    <w:rsid w:val="00E021D5"/>
    <w:rsid w:val="00E022EC"/>
    <w:rsid w:val="00E02698"/>
    <w:rsid w:val="00E02C51"/>
    <w:rsid w:val="00E033DC"/>
    <w:rsid w:val="00E038F4"/>
    <w:rsid w:val="00E03DD2"/>
    <w:rsid w:val="00E047EC"/>
    <w:rsid w:val="00E04935"/>
    <w:rsid w:val="00E0497E"/>
    <w:rsid w:val="00E04DF6"/>
    <w:rsid w:val="00E052B1"/>
    <w:rsid w:val="00E052CE"/>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839"/>
    <w:rsid w:val="00E14863"/>
    <w:rsid w:val="00E14B8A"/>
    <w:rsid w:val="00E14D42"/>
    <w:rsid w:val="00E15349"/>
    <w:rsid w:val="00E1568B"/>
    <w:rsid w:val="00E1583D"/>
    <w:rsid w:val="00E15F44"/>
    <w:rsid w:val="00E15FB1"/>
    <w:rsid w:val="00E160F3"/>
    <w:rsid w:val="00E16338"/>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773"/>
    <w:rsid w:val="00E33D61"/>
    <w:rsid w:val="00E33EB0"/>
    <w:rsid w:val="00E344E5"/>
    <w:rsid w:val="00E3457D"/>
    <w:rsid w:val="00E345FB"/>
    <w:rsid w:val="00E34F4C"/>
    <w:rsid w:val="00E354B0"/>
    <w:rsid w:val="00E35A46"/>
    <w:rsid w:val="00E35EB0"/>
    <w:rsid w:val="00E360C7"/>
    <w:rsid w:val="00E363E8"/>
    <w:rsid w:val="00E36734"/>
    <w:rsid w:val="00E36948"/>
    <w:rsid w:val="00E369F0"/>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96C"/>
    <w:rsid w:val="00E73DCA"/>
    <w:rsid w:val="00E73E1D"/>
    <w:rsid w:val="00E74A78"/>
    <w:rsid w:val="00E74E2C"/>
    <w:rsid w:val="00E74EB5"/>
    <w:rsid w:val="00E74FD2"/>
    <w:rsid w:val="00E75426"/>
    <w:rsid w:val="00E75462"/>
    <w:rsid w:val="00E754B5"/>
    <w:rsid w:val="00E758A4"/>
    <w:rsid w:val="00E75A2F"/>
    <w:rsid w:val="00E75B0B"/>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8D2"/>
    <w:rsid w:val="00E90DAF"/>
    <w:rsid w:val="00E910C1"/>
    <w:rsid w:val="00E91225"/>
    <w:rsid w:val="00E91CBE"/>
    <w:rsid w:val="00E91CF6"/>
    <w:rsid w:val="00E91F14"/>
    <w:rsid w:val="00E92A2B"/>
    <w:rsid w:val="00E92D12"/>
    <w:rsid w:val="00E92F41"/>
    <w:rsid w:val="00E92FD2"/>
    <w:rsid w:val="00E93488"/>
    <w:rsid w:val="00E938EE"/>
    <w:rsid w:val="00E93F0D"/>
    <w:rsid w:val="00E9407C"/>
    <w:rsid w:val="00E94B18"/>
    <w:rsid w:val="00E94FE6"/>
    <w:rsid w:val="00E9501E"/>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62A0"/>
    <w:rsid w:val="00EC6EBE"/>
    <w:rsid w:val="00EC79A8"/>
    <w:rsid w:val="00EC7C10"/>
    <w:rsid w:val="00EC7D86"/>
    <w:rsid w:val="00EC7EFB"/>
    <w:rsid w:val="00ED0667"/>
    <w:rsid w:val="00ED0DBA"/>
    <w:rsid w:val="00ED0F49"/>
    <w:rsid w:val="00ED131C"/>
    <w:rsid w:val="00ED1832"/>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71DB"/>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624"/>
    <w:rsid w:val="00EE6B66"/>
    <w:rsid w:val="00EE6D0F"/>
    <w:rsid w:val="00EE7FB6"/>
    <w:rsid w:val="00EF06E8"/>
    <w:rsid w:val="00EF0769"/>
    <w:rsid w:val="00EF1174"/>
    <w:rsid w:val="00EF1AB0"/>
    <w:rsid w:val="00EF1AEB"/>
    <w:rsid w:val="00EF1C3A"/>
    <w:rsid w:val="00EF1E80"/>
    <w:rsid w:val="00EF1F39"/>
    <w:rsid w:val="00EF23EE"/>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A60"/>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251"/>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8A6"/>
    <w:rsid w:val="00F17BAF"/>
    <w:rsid w:val="00F17BB2"/>
    <w:rsid w:val="00F17D64"/>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A9E"/>
    <w:rsid w:val="00F32DD4"/>
    <w:rsid w:val="00F3412C"/>
    <w:rsid w:val="00F34416"/>
    <w:rsid w:val="00F3446D"/>
    <w:rsid w:val="00F346EE"/>
    <w:rsid w:val="00F34904"/>
    <w:rsid w:val="00F34BD9"/>
    <w:rsid w:val="00F34BF0"/>
    <w:rsid w:val="00F34F60"/>
    <w:rsid w:val="00F3514B"/>
    <w:rsid w:val="00F35278"/>
    <w:rsid w:val="00F3533C"/>
    <w:rsid w:val="00F356A4"/>
    <w:rsid w:val="00F35D23"/>
    <w:rsid w:val="00F35EF5"/>
    <w:rsid w:val="00F35F6C"/>
    <w:rsid w:val="00F3695E"/>
    <w:rsid w:val="00F36BFE"/>
    <w:rsid w:val="00F370DA"/>
    <w:rsid w:val="00F371F7"/>
    <w:rsid w:val="00F37355"/>
    <w:rsid w:val="00F37691"/>
    <w:rsid w:val="00F37793"/>
    <w:rsid w:val="00F37A7E"/>
    <w:rsid w:val="00F37DBD"/>
    <w:rsid w:val="00F400B4"/>
    <w:rsid w:val="00F407E7"/>
    <w:rsid w:val="00F40961"/>
    <w:rsid w:val="00F40C58"/>
    <w:rsid w:val="00F40CB7"/>
    <w:rsid w:val="00F40DD6"/>
    <w:rsid w:val="00F414DC"/>
    <w:rsid w:val="00F41567"/>
    <w:rsid w:val="00F416B8"/>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74ED"/>
    <w:rsid w:val="00F477E4"/>
    <w:rsid w:val="00F4795D"/>
    <w:rsid w:val="00F47F9F"/>
    <w:rsid w:val="00F50331"/>
    <w:rsid w:val="00F51267"/>
    <w:rsid w:val="00F517B4"/>
    <w:rsid w:val="00F526CF"/>
    <w:rsid w:val="00F52878"/>
    <w:rsid w:val="00F52DA5"/>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271"/>
    <w:rsid w:val="00F657E0"/>
    <w:rsid w:val="00F661C4"/>
    <w:rsid w:val="00F661F4"/>
    <w:rsid w:val="00F66585"/>
    <w:rsid w:val="00F66890"/>
    <w:rsid w:val="00F66C20"/>
    <w:rsid w:val="00F66E0C"/>
    <w:rsid w:val="00F67878"/>
    <w:rsid w:val="00F67B22"/>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6DD7"/>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0A8"/>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025"/>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5C9"/>
    <w:rsid w:val="00FC4450"/>
    <w:rsid w:val="00FC47D1"/>
    <w:rsid w:val="00FC49D8"/>
    <w:rsid w:val="00FC4A8B"/>
    <w:rsid w:val="00FC511F"/>
    <w:rsid w:val="00FC54ED"/>
    <w:rsid w:val="00FC5602"/>
    <w:rsid w:val="00FC5881"/>
    <w:rsid w:val="00FC5974"/>
    <w:rsid w:val="00FC5EED"/>
    <w:rsid w:val="00FC679C"/>
    <w:rsid w:val="00FC6C36"/>
    <w:rsid w:val="00FC6CDE"/>
    <w:rsid w:val="00FC6D14"/>
    <w:rsid w:val="00FC7050"/>
    <w:rsid w:val="00FC74C4"/>
    <w:rsid w:val="00FC7836"/>
    <w:rsid w:val="00FC788F"/>
    <w:rsid w:val="00FC7F40"/>
    <w:rsid w:val="00FC7FEF"/>
    <w:rsid w:val="00FD021E"/>
    <w:rsid w:val="00FD0994"/>
    <w:rsid w:val="00FD0B35"/>
    <w:rsid w:val="00FD147C"/>
    <w:rsid w:val="00FD156F"/>
    <w:rsid w:val="00FD162C"/>
    <w:rsid w:val="00FD191B"/>
    <w:rsid w:val="00FD1B0C"/>
    <w:rsid w:val="00FD1BE0"/>
    <w:rsid w:val="00FD1FAC"/>
    <w:rsid w:val="00FD26E8"/>
    <w:rsid w:val="00FD26FE"/>
    <w:rsid w:val="00FD35F6"/>
    <w:rsid w:val="00FD3880"/>
    <w:rsid w:val="00FD3CA0"/>
    <w:rsid w:val="00FD3F2E"/>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16E"/>
    <w:rsid w:val="00FE34FC"/>
    <w:rsid w:val="00FE3C36"/>
    <w:rsid w:val="00FE3C3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59924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044912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043AE-4907-4423-BADD-C942DF081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2373</Words>
  <Characters>13528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PB</cp:lastModifiedBy>
  <cp:revision>2</cp:revision>
  <cp:lastPrinted>2007-08-28T15:45:00Z</cp:lastPrinted>
  <dcterms:created xsi:type="dcterms:W3CDTF">2023-02-16T10:32:00Z</dcterms:created>
  <dcterms:modified xsi:type="dcterms:W3CDTF">2023-02-16T10:32:00Z</dcterms:modified>
</cp:coreProperties>
</file>